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15" w:rsidRDefault="00C01515">
      <w:pPr>
        <w:jc w:val="center"/>
        <w:rPr>
          <w:rFonts w:ascii="宋体" w:hAnsi="宋体" w:hint="eastAsia"/>
          <w:b/>
          <w:sz w:val="28"/>
          <w:szCs w:val="28"/>
        </w:rPr>
      </w:pPr>
      <w:r>
        <w:rPr>
          <w:rFonts w:ascii="宋体" w:hAnsi="宋体" w:hint="eastAsia"/>
          <w:b/>
          <w:sz w:val="28"/>
          <w:szCs w:val="28"/>
        </w:rPr>
        <w:t>报告信息公开简报表</w:t>
      </w:r>
    </w:p>
    <w:p w:rsidR="00C01515" w:rsidRDefault="00C01515">
      <w:pPr>
        <w:wordWrap w:val="0"/>
        <w:jc w:val="right"/>
        <w:rPr>
          <w:rFonts w:ascii="宋体" w:hAnsi="宋体" w:hint="eastAsia"/>
          <w:b/>
          <w:szCs w:val="21"/>
        </w:rPr>
      </w:pPr>
    </w:p>
    <w:tbl>
      <w:tblPr>
        <w:tblW w:w="0" w:type="auto"/>
        <w:jc w:val="center"/>
        <w:tblInd w:w="0" w:type="dxa"/>
        <w:tblLayout w:type="fixed"/>
        <w:tblCellMar>
          <w:left w:w="0" w:type="dxa"/>
          <w:right w:w="0" w:type="dxa"/>
        </w:tblCellMar>
        <w:tblLook w:val="0000" w:firstRow="0" w:lastRow="0" w:firstColumn="0" w:lastColumn="0" w:noHBand="0" w:noVBand="0"/>
      </w:tblPr>
      <w:tblGrid>
        <w:gridCol w:w="1005"/>
        <w:gridCol w:w="901"/>
        <w:gridCol w:w="2341"/>
        <w:gridCol w:w="4273"/>
      </w:tblGrid>
      <w:tr w:rsidR="00C01515">
        <w:trPr>
          <w:jc w:val="center"/>
        </w:trPr>
        <w:tc>
          <w:tcPr>
            <w:tcW w:w="19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用人单位/建设单位名称</w:t>
            </w:r>
          </w:p>
        </w:tc>
        <w:tc>
          <w:tcPr>
            <w:tcW w:w="661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1515" w:rsidRPr="00A414C2" w:rsidRDefault="00B148BB" w:rsidP="00A414C2">
            <w:pPr>
              <w:widowControl/>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sz w:val="28"/>
                <w:szCs w:val="28"/>
              </w:rPr>
              <w:t>腾冲县荷花花炮厂</w:t>
            </w:r>
          </w:p>
        </w:tc>
      </w:tr>
      <w:tr w:rsidR="00C01515">
        <w:trPr>
          <w:jc w:val="center"/>
        </w:trPr>
        <w:tc>
          <w:tcPr>
            <w:tcW w:w="190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地理位置</w:t>
            </w:r>
          </w:p>
        </w:tc>
        <w:tc>
          <w:tcPr>
            <w:tcW w:w="661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B148BB" w:rsidP="00341EB8">
            <w:pPr>
              <w:widowControl/>
              <w:spacing w:line="49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云南省保山市腾冲市腾越镇玉璧社区</w:t>
            </w:r>
            <w:proofErr w:type="gramStart"/>
            <w:r>
              <w:rPr>
                <w:rFonts w:ascii="仿宋_GB2312" w:eastAsia="仿宋_GB2312" w:hAnsi="仿宋_GB2312" w:cs="仿宋_GB2312" w:hint="eastAsia"/>
                <w:sz w:val="28"/>
                <w:szCs w:val="28"/>
              </w:rPr>
              <w:t>芹菜塘原成都军区</w:t>
            </w:r>
            <w:proofErr w:type="gramEnd"/>
            <w:r>
              <w:rPr>
                <w:rFonts w:ascii="仿宋_GB2312" w:eastAsia="仿宋_GB2312" w:hAnsi="仿宋_GB2312" w:cs="仿宋_GB2312" w:hint="eastAsia"/>
                <w:sz w:val="28"/>
                <w:szCs w:val="28"/>
              </w:rPr>
              <w:t>大理房管处6056区域地段</w:t>
            </w:r>
          </w:p>
        </w:tc>
      </w:tr>
      <w:tr w:rsidR="00C01515">
        <w:trPr>
          <w:jc w:val="center"/>
        </w:trPr>
        <w:tc>
          <w:tcPr>
            <w:tcW w:w="190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客户联系人</w:t>
            </w:r>
          </w:p>
        </w:tc>
        <w:tc>
          <w:tcPr>
            <w:tcW w:w="661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B148BB">
            <w:pPr>
              <w:widowControl/>
              <w:spacing w:line="490" w:lineRule="atLeast"/>
              <w:jc w:val="center"/>
              <w:rPr>
                <w:rFonts w:ascii="仿宋_GB2312" w:eastAsia="仿宋_GB2312" w:hAnsi="仿宋_GB2312" w:cs="仿宋_GB2312" w:hint="eastAsia"/>
                <w:kern w:val="0"/>
                <w:sz w:val="28"/>
                <w:szCs w:val="28"/>
              </w:rPr>
            </w:pPr>
            <w:r w:rsidRPr="00B148BB">
              <w:rPr>
                <w:rFonts w:ascii="仿宋_GB2312" w:eastAsia="仿宋_GB2312" w:hAnsi="仿宋_GB2312" w:cs="仿宋_GB2312" w:hint="eastAsia"/>
                <w:kern w:val="0"/>
                <w:sz w:val="28"/>
                <w:szCs w:val="28"/>
              </w:rPr>
              <w:t>张能</w:t>
            </w:r>
          </w:p>
        </w:tc>
      </w:tr>
      <w:tr w:rsidR="00C01515">
        <w:trPr>
          <w:jc w:val="center"/>
        </w:trPr>
        <w:tc>
          <w:tcPr>
            <w:tcW w:w="1005" w:type="dxa"/>
            <w:vMerge w:val="restart"/>
            <w:tcBorders>
              <w:top w:val="nil"/>
              <w:left w:val="single" w:sz="8" w:space="0" w:color="000000"/>
              <w:right w:val="single" w:sz="4" w:space="0" w:color="auto"/>
            </w:tcBorders>
            <w:tcMar>
              <w:top w:w="0" w:type="dxa"/>
              <w:left w:w="108" w:type="dxa"/>
              <w:bottom w:w="0" w:type="dxa"/>
              <w:right w:w="108" w:type="dxa"/>
            </w:tcMar>
            <w:vAlign w:val="center"/>
          </w:tcPr>
          <w:p w:rsidR="00C01515" w:rsidRDefault="00C01515">
            <w:pPr>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技术服务事项</w:t>
            </w:r>
          </w:p>
        </w:tc>
        <w:tc>
          <w:tcPr>
            <w:tcW w:w="901" w:type="dxa"/>
            <w:tcBorders>
              <w:top w:val="nil"/>
              <w:left w:val="single" w:sz="4" w:space="0" w:color="auto"/>
              <w:bottom w:val="single" w:sz="8" w:space="0" w:color="000000"/>
              <w:right w:val="single" w:sz="8" w:space="0" w:color="000000"/>
            </w:tcBorders>
            <w:vAlign w:val="center"/>
          </w:tcPr>
          <w:p w:rsidR="00C01515" w:rsidRDefault="00C01515">
            <w:pPr>
              <w:widowControl/>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类型</w:t>
            </w:r>
          </w:p>
        </w:tc>
        <w:tc>
          <w:tcPr>
            <w:tcW w:w="661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jc w:val="center"/>
              <w:rPr>
                <w:rFonts w:ascii="仿宋_GB2312" w:eastAsia="仿宋_GB2312" w:hAnsi="仿宋_GB2312" w:cs="仿宋_GB2312" w:hint="eastAsia"/>
                <w:b/>
                <w:sz w:val="28"/>
                <w:szCs w:val="28"/>
              </w:rPr>
            </w:pPr>
            <w:r>
              <w:rPr>
                <w:rFonts w:ascii="仿宋_GB2312" w:eastAsia="仿宋_GB2312" w:hAnsi="仿宋_GB2312" w:cs="仿宋_GB2312" w:hint="eastAsia"/>
                <w:sz w:val="28"/>
                <w:szCs w:val="28"/>
              </w:rPr>
              <w:t>职业病危害</w:t>
            </w:r>
            <w:proofErr w:type="gramStart"/>
            <w:r>
              <w:rPr>
                <w:rFonts w:ascii="仿宋_GB2312" w:eastAsia="仿宋_GB2312" w:hAnsi="仿宋_GB2312" w:cs="仿宋_GB2312" w:hint="eastAsia"/>
                <w:sz w:val="28"/>
                <w:szCs w:val="28"/>
              </w:rPr>
              <w:t>预评价</w:t>
            </w:r>
            <w:proofErr w:type="gramEnd"/>
            <w:r>
              <w:rPr>
                <w:rFonts w:ascii="仿宋_GB2312" w:eastAsia="仿宋_GB2312" w:hAnsi="仿宋_GB2312" w:cs="仿宋_GB2312" w:hint="eastAsia"/>
                <w:sz w:val="28"/>
                <w:szCs w:val="28"/>
              </w:rPr>
              <w:sym w:font="Wingdings" w:char="00A8"/>
            </w:r>
            <w:r>
              <w:rPr>
                <w:rFonts w:ascii="仿宋_GB2312" w:eastAsia="仿宋_GB2312" w:hAnsi="仿宋_GB2312" w:cs="仿宋_GB2312" w:hint="eastAsia"/>
                <w:sz w:val="28"/>
                <w:szCs w:val="28"/>
              </w:rPr>
              <w:t xml:space="preserve">  职业病危害控制效果评价</w:t>
            </w:r>
            <w:r>
              <w:rPr>
                <w:rFonts w:ascii="仿宋_GB2312" w:eastAsia="仿宋_GB2312" w:hAnsi="仿宋_GB2312" w:cs="仿宋_GB2312" w:hint="eastAsia"/>
                <w:sz w:val="28"/>
                <w:szCs w:val="28"/>
              </w:rPr>
              <w:sym w:font="Wingdings" w:char="00A8"/>
            </w:r>
          </w:p>
          <w:p w:rsidR="00C01515" w:rsidRDefault="00C01515">
            <w:pPr>
              <w:widowControl/>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sz w:val="28"/>
                <w:szCs w:val="28"/>
              </w:rPr>
              <w:t>职业病危害因素检测</w:t>
            </w:r>
            <w:r w:rsidR="00B148BB">
              <w:rPr>
                <w:rFonts w:ascii="仿宋_GB2312" w:eastAsia="仿宋_GB2312" w:hAnsi="仿宋_GB2312" w:cs="仿宋_GB2312" w:hint="eastAsia"/>
                <w:sz w:val="28"/>
                <w:szCs w:val="28"/>
              </w:rPr>
              <w:sym w:font="Wingdings" w:char="00A8"/>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sz w:val="28"/>
                <w:szCs w:val="28"/>
              </w:rPr>
              <w:t>职业病危害现状评价</w:t>
            </w:r>
            <w:r w:rsidR="00B148BB">
              <w:rPr>
                <w:rFonts w:ascii="仿宋_GB2312" w:eastAsia="仿宋_GB2312" w:hAnsi="仿宋_GB2312" w:cs="仿宋_GB2312" w:hint="eastAsia"/>
                <w:sz w:val="28"/>
                <w:szCs w:val="28"/>
              </w:rPr>
              <w:sym w:font="Wingdings" w:char="00FE"/>
            </w:r>
            <w:r w:rsidR="00B148BB">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 xml:space="preserve">    </w:t>
            </w:r>
          </w:p>
        </w:tc>
      </w:tr>
      <w:tr w:rsidR="00C01515">
        <w:trPr>
          <w:jc w:val="center"/>
        </w:trPr>
        <w:tc>
          <w:tcPr>
            <w:tcW w:w="1005" w:type="dxa"/>
            <w:vMerge/>
            <w:tcBorders>
              <w:left w:val="single" w:sz="8" w:space="0" w:color="000000"/>
              <w:bottom w:val="single" w:sz="8" w:space="0" w:color="000000"/>
              <w:right w:val="single" w:sz="4" w:space="0" w:color="auto"/>
            </w:tcBorders>
            <w:tcMar>
              <w:top w:w="0" w:type="dxa"/>
              <w:left w:w="108" w:type="dxa"/>
              <w:bottom w:w="0" w:type="dxa"/>
              <w:right w:w="108" w:type="dxa"/>
            </w:tcMar>
            <w:vAlign w:val="center"/>
          </w:tcPr>
          <w:p w:rsidR="00C01515" w:rsidRDefault="00C01515">
            <w:pPr>
              <w:widowControl/>
              <w:spacing w:line="490" w:lineRule="atLeast"/>
              <w:jc w:val="center"/>
              <w:rPr>
                <w:rFonts w:ascii="仿宋_GB2312" w:eastAsia="仿宋_GB2312" w:hAnsi="仿宋_GB2312" w:cs="仿宋_GB2312" w:hint="eastAsia"/>
                <w:kern w:val="0"/>
                <w:sz w:val="28"/>
                <w:szCs w:val="28"/>
              </w:rPr>
            </w:pPr>
          </w:p>
        </w:tc>
        <w:tc>
          <w:tcPr>
            <w:tcW w:w="901" w:type="dxa"/>
            <w:tcBorders>
              <w:top w:val="nil"/>
              <w:left w:val="single" w:sz="4" w:space="0" w:color="auto"/>
              <w:bottom w:val="single" w:sz="8" w:space="0" w:color="000000"/>
              <w:right w:val="single" w:sz="8" w:space="0" w:color="000000"/>
            </w:tcBorders>
            <w:vAlign w:val="center"/>
          </w:tcPr>
          <w:p w:rsidR="00C01515" w:rsidRDefault="00C01515">
            <w:pPr>
              <w:widowControl/>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范围</w:t>
            </w:r>
          </w:p>
        </w:tc>
        <w:tc>
          <w:tcPr>
            <w:tcW w:w="661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Pr="00341EB8" w:rsidRDefault="00A9549B" w:rsidP="00341EB8">
            <w:pPr>
              <w:spacing w:line="490" w:lineRule="exact"/>
              <w:ind w:firstLineChars="200" w:firstLine="560"/>
              <w:jc w:val="left"/>
              <w:rPr>
                <w:rFonts w:ascii="仿宋_GB2312" w:eastAsia="仿宋_GB2312" w:hAnsi="仿宋_GB2312" w:cs="仿宋_GB2312" w:hint="eastAsia"/>
                <w:kern w:val="0"/>
                <w:sz w:val="28"/>
                <w:szCs w:val="28"/>
              </w:rPr>
            </w:pPr>
            <w:r>
              <w:rPr>
                <w:rFonts w:ascii="仿宋_GB2312" w:eastAsia="仿宋_GB2312" w:hAnsi="仿宋_GB2312" w:cs="仿宋_GB2312" w:hint="eastAsia"/>
                <w:sz w:val="28"/>
                <w:szCs w:val="28"/>
              </w:rPr>
              <w:t>本次工作场所职业病危害因素检测的范围为</w:t>
            </w:r>
            <w:r>
              <w:rPr>
                <w:rFonts w:ascii="仿宋_GB2312" w:eastAsia="仿宋_GB2312" w:hint="eastAsia"/>
                <w:sz w:val="28"/>
                <w:szCs w:val="28"/>
              </w:rPr>
              <w:t>加油区、储油区和收银区等公辅设施</w:t>
            </w:r>
            <w:r>
              <w:rPr>
                <w:rFonts w:ascii="仿宋_GB2312" w:eastAsia="仿宋_GB2312" w:hAnsi="仿宋_GB2312" w:cs="仿宋_GB2312" w:hint="eastAsia"/>
                <w:sz w:val="28"/>
              </w:rPr>
              <w:t>。</w:t>
            </w:r>
          </w:p>
        </w:tc>
      </w:tr>
      <w:tr w:rsidR="00C01515">
        <w:trPr>
          <w:trHeight w:val="143"/>
          <w:jc w:val="center"/>
        </w:trPr>
        <w:tc>
          <w:tcPr>
            <w:tcW w:w="1906" w:type="dxa"/>
            <w:gridSpan w:val="2"/>
            <w:vMerge w:val="restart"/>
            <w:tcBorders>
              <w:top w:val="nil"/>
              <w:left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现场调查</w:t>
            </w:r>
          </w:p>
        </w:tc>
        <w:tc>
          <w:tcPr>
            <w:tcW w:w="23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专业人员</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261D41">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黄永进</w:t>
            </w:r>
          </w:p>
        </w:tc>
      </w:tr>
      <w:tr w:rsidR="00C01515">
        <w:trPr>
          <w:trHeight w:val="143"/>
          <w:jc w:val="center"/>
        </w:trPr>
        <w:tc>
          <w:tcPr>
            <w:tcW w:w="1906" w:type="dxa"/>
            <w:gridSpan w:val="2"/>
            <w:vMerge/>
            <w:tcBorders>
              <w:left w:val="single" w:sz="8" w:space="0" w:color="000000"/>
              <w:right w:val="single" w:sz="8" w:space="0" w:color="000000"/>
            </w:tcBorders>
            <w:vAlign w:val="center"/>
          </w:tcPr>
          <w:p w:rsidR="00C01515" w:rsidRDefault="00C01515">
            <w:pPr>
              <w:widowControl/>
              <w:jc w:val="center"/>
              <w:rPr>
                <w:rFonts w:ascii="仿宋_GB2312" w:eastAsia="仿宋_GB2312" w:hAnsi="仿宋_GB2312" w:cs="仿宋_GB2312" w:hint="eastAsia"/>
                <w:kern w:val="0"/>
                <w:sz w:val="28"/>
                <w:szCs w:val="28"/>
              </w:rPr>
            </w:pPr>
          </w:p>
        </w:tc>
        <w:tc>
          <w:tcPr>
            <w:tcW w:w="23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时间</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rsidP="00B148BB">
            <w:pPr>
              <w:widowControl/>
              <w:spacing w:line="143"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202</w:t>
            </w:r>
            <w:r w:rsidR="00261D41">
              <w:rPr>
                <w:rFonts w:ascii="仿宋_GB2312" w:eastAsia="仿宋_GB2312" w:hAnsi="仿宋_GB2312" w:cs="仿宋_GB2312" w:hint="eastAsia"/>
                <w:kern w:val="0"/>
                <w:sz w:val="28"/>
                <w:szCs w:val="28"/>
              </w:rPr>
              <w:t>0</w:t>
            </w:r>
            <w:r>
              <w:rPr>
                <w:rFonts w:ascii="仿宋_GB2312" w:eastAsia="仿宋_GB2312" w:hAnsi="仿宋_GB2312" w:cs="仿宋_GB2312" w:hint="eastAsia"/>
                <w:kern w:val="0"/>
                <w:sz w:val="28"/>
                <w:szCs w:val="28"/>
              </w:rPr>
              <w:t>年</w:t>
            </w:r>
            <w:r w:rsidR="00261D41">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月</w:t>
            </w:r>
            <w:r w:rsidR="00B148BB">
              <w:rPr>
                <w:rFonts w:ascii="仿宋_GB2312" w:eastAsia="仿宋_GB2312" w:hAnsi="仿宋_GB2312" w:cs="仿宋_GB2312" w:hint="eastAsia"/>
                <w:kern w:val="0"/>
                <w:sz w:val="28"/>
                <w:szCs w:val="28"/>
              </w:rPr>
              <w:t>22</w:t>
            </w:r>
            <w:r w:rsidR="00261D41">
              <w:rPr>
                <w:rFonts w:ascii="仿宋_GB2312" w:eastAsia="仿宋_GB2312" w:hAnsi="仿宋_GB2312" w:cs="仿宋_GB2312" w:hint="eastAsia"/>
                <w:kern w:val="0"/>
                <w:sz w:val="28"/>
                <w:szCs w:val="28"/>
              </w:rPr>
              <w:t>日</w:t>
            </w:r>
          </w:p>
        </w:tc>
      </w:tr>
      <w:tr w:rsidR="00C01515">
        <w:trPr>
          <w:trHeight w:val="143"/>
          <w:jc w:val="center"/>
        </w:trPr>
        <w:tc>
          <w:tcPr>
            <w:tcW w:w="1906" w:type="dxa"/>
            <w:gridSpan w:val="2"/>
            <w:vMerge/>
            <w:tcBorders>
              <w:left w:val="single" w:sz="8" w:space="0" w:color="000000"/>
              <w:bottom w:val="single" w:sz="8" w:space="0" w:color="000000"/>
              <w:right w:val="single" w:sz="8" w:space="0" w:color="000000"/>
            </w:tcBorders>
            <w:vAlign w:val="center"/>
          </w:tcPr>
          <w:p w:rsidR="00C01515" w:rsidRDefault="00C01515">
            <w:pPr>
              <w:widowControl/>
              <w:jc w:val="center"/>
              <w:rPr>
                <w:rFonts w:ascii="仿宋_GB2312" w:eastAsia="仿宋_GB2312" w:hAnsi="仿宋_GB2312" w:cs="仿宋_GB2312" w:hint="eastAsia"/>
                <w:kern w:val="0"/>
                <w:sz w:val="28"/>
                <w:szCs w:val="28"/>
              </w:rPr>
            </w:pPr>
          </w:p>
        </w:tc>
        <w:tc>
          <w:tcPr>
            <w:tcW w:w="23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用人单位/建设单位陪同人</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B148BB">
            <w:pPr>
              <w:widowControl/>
              <w:spacing w:line="143" w:lineRule="atLeast"/>
              <w:jc w:val="center"/>
              <w:rPr>
                <w:rFonts w:ascii="仿宋_GB2312" w:eastAsia="仿宋_GB2312" w:hAnsi="仿宋_GB2312" w:cs="仿宋_GB2312" w:hint="eastAsia"/>
                <w:kern w:val="0"/>
                <w:sz w:val="28"/>
                <w:szCs w:val="28"/>
              </w:rPr>
            </w:pPr>
            <w:r w:rsidRPr="00B148BB">
              <w:rPr>
                <w:rFonts w:ascii="仿宋_GB2312" w:eastAsia="仿宋_GB2312" w:hAnsi="仿宋_GB2312" w:cs="仿宋_GB2312" w:hint="eastAsia"/>
                <w:kern w:val="0"/>
                <w:sz w:val="28"/>
                <w:szCs w:val="28"/>
              </w:rPr>
              <w:t>张能</w:t>
            </w:r>
          </w:p>
        </w:tc>
      </w:tr>
      <w:tr w:rsidR="00C01515">
        <w:trPr>
          <w:trHeight w:val="143"/>
          <w:jc w:val="center"/>
        </w:trPr>
        <w:tc>
          <w:tcPr>
            <w:tcW w:w="1906" w:type="dxa"/>
            <w:gridSpan w:val="2"/>
            <w:vMerge w:val="restart"/>
            <w:tcBorders>
              <w:top w:val="nil"/>
              <w:left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现场采样/检测</w:t>
            </w:r>
          </w:p>
        </w:tc>
        <w:tc>
          <w:tcPr>
            <w:tcW w:w="23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专业人员</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261D41">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黄永进</w:t>
            </w:r>
            <w:r w:rsidR="00C01515">
              <w:rPr>
                <w:rFonts w:ascii="仿宋_GB2312" w:eastAsia="仿宋_GB2312" w:hAnsi="仿宋_GB2312" w:cs="仿宋_GB2312" w:hint="eastAsia"/>
                <w:kern w:val="0"/>
                <w:sz w:val="28"/>
                <w:szCs w:val="28"/>
              </w:rPr>
              <w:t>、</w:t>
            </w:r>
            <w:r w:rsidR="00B148BB" w:rsidRPr="00B148BB">
              <w:rPr>
                <w:rFonts w:ascii="仿宋_GB2312" w:eastAsia="仿宋_GB2312" w:hAnsi="仿宋_GB2312" w:cs="仿宋_GB2312" w:hint="eastAsia"/>
                <w:kern w:val="0"/>
                <w:sz w:val="28"/>
                <w:szCs w:val="28"/>
              </w:rPr>
              <w:t>繆智强、杨唐鼎</w:t>
            </w:r>
          </w:p>
        </w:tc>
      </w:tr>
      <w:tr w:rsidR="00C01515">
        <w:trPr>
          <w:trHeight w:val="143"/>
          <w:jc w:val="center"/>
        </w:trPr>
        <w:tc>
          <w:tcPr>
            <w:tcW w:w="1906" w:type="dxa"/>
            <w:gridSpan w:val="2"/>
            <w:vMerge/>
            <w:tcBorders>
              <w:left w:val="single" w:sz="8" w:space="0" w:color="000000"/>
              <w:right w:val="single" w:sz="8" w:space="0" w:color="000000"/>
            </w:tcBorders>
            <w:vAlign w:val="center"/>
          </w:tcPr>
          <w:p w:rsidR="00C01515" w:rsidRDefault="00C01515">
            <w:pPr>
              <w:widowControl/>
              <w:jc w:val="center"/>
              <w:rPr>
                <w:rFonts w:ascii="仿宋_GB2312" w:eastAsia="仿宋_GB2312" w:hAnsi="仿宋_GB2312" w:cs="仿宋_GB2312" w:hint="eastAsia"/>
                <w:kern w:val="0"/>
                <w:sz w:val="28"/>
                <w:szCs w:val="28"/>
              </w:rPr>
            </w:pPr>
          </w:p>
        </w:tc>
        <w:tc>
          <w:tcPr>
            <w:tcW w:w="23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时间</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B148BB" w:rsidP="00A9549B">
            <w:pPr>
              <w:widowControl/>
              <w:spacing w:line="143" w:lineRule="atLeast"/>
              <w:jc w:val="center"/>
              <w:rPr>
                <w:rFonts w:ascii="仿宋_GB2312" w:eastAsia="仿宋_GB2312" w:hAnsi="仿宋_GB2312" w:cs="仿宋_GB2312"/>
                <w:kern w:val="0"/>
                <w:sz w:val="28"/>
                <w:szCs w:val="28"/>
              </w:rPr>
            </w:pPr>
            <w:r w:rsidRPr="00B148BB">
              <w:rPr>
                <w:rFonts w:ascii="仿宋_GB2312" w:eastAsia="仿宋_GB2312" w:hAnsi="仿宋_GB2312" w:cs="仿宋_GB2312" w:hint="eastAsia"/>
                <w:kern w:val="0"/>
                <w:sz w:val="28"/>
                <w:szCs w:val="28"/>
              </w:rPr>
              <w:t>2020.04（21-23）</w:t>
            </w:r>
          </w:p>
        </w:tc>
      </w:tr>
      <w:tr w:rsidR="00C01515">
        <w:trPr>
          <w:trHeight w:val="143"/>
          <w:jc w:val="center"/>
        </w:trPr>
        <w:tc>
          <w:tcPr>
            <w:tcW w:w="1906" w:type="dxa"/>
            <w:gridSpan w:val="2"/>
            <w:vMerge/>
            <w:tcBorders>
              <w:left w:val="single" w:sz="8" w:space="0" w:color="000000"/>
              <w:bottom w:val="single" w:sz="8" w:space="0" w:color="000000"/>
              <w:right w:val="single" w:sz="8" w:space="0" w:color="000000"/>
            </w:tcBorders>
            <w:vAlign w:val="center"/>
          </w:tcPr>
          <w:p w:rsidR="00C01515" w:rsidRDefault="00C01515">
            <w:pPr>
              <w:widowControl/>
              <w:jc w:val="center"/>
              <w:rPr>
                <w:rFonts w:ascii="仿宋_GB2312" w:eastAsia="仿宋_GB2312" w:hAnsi="仿宋_GB2312" w:cs="仿宋_GB2312" w:hint="eastAsia"/>
                <w:kern w:val="0"/>
                <w:sz w:val="28"/>
                <w:szCs w:val="28"/>
              </w:rPr>
            </w:pPr>
          </w:p>
        </w:tc>
        <w:tc>
          <w:tcPr>
            <w:tcW w:w="23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用人单位/建设单位陪同人</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B148BB">
            <w:pPr>
              <w:widowControl/>
              <w:spacing w:line="143" w:lineRule="atLeast"/>
              <w:jc w:val="center"/>
              <w:rPr>
                <w:rFonts w:ascii="仿宋_GB2312" w:eastAsia="仿宋_GB2312" w:hAnsi="仿宋_GB2312" w:cs="仿宋_GB2312" w:hint="eastAsia"/>
                <w:kern w:val="0"/>
                <w:sz w:val="28"/>
                <w:szCs w:val="28"/>
              </w:rPr>
            </w:pPr>
            <w:r w:rsidRPr="00B148BB">
              <w:rPr>
                <w:rFonts w:ascii="仿宋_GB2312" w:eastAsia="仿宋_GB2312" w:hAnsi="仿宋_GB2312" w:cs="仿宋_GB2312" w:hint="eastAsia"/>
                <w:kern w:val="0"/>
                <w:sz w:val="28"/>
                <w:szCs w:val="28"/>
              </w:rPr>
              <w:t>张能</w:t>
            </w:r>
          </w:p>
        </w:tc>
      </w:tr>
      <w:tr w:rsidR="00C01515">
        <w:trPr>
          <w:trHeight w:val="746"/>
          <w:jc w:val="center"/>
        </w:trPr>
        <w:tc>
          <w:tcPr>
            <w:tcW w:w="19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515" w:rsidRDefault="00C01515">
            <w:pPr>
              <w:widowControl/>
              <w:spacing w:line="315"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劳动者接触的职业病危害因素</w:t>
            </w:r>
          </w:p>
        </w:tc>
        <w:tc>
          <w:tcPr>
            <w:tcW w:w="66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515" w:rsidRPr="00A9549B" w:rsidRDefault="00A9549B" w:rsidP="00B148BB">
            <w:pPr>
              <w:spacing w:line="490" w:lineRule="exact"/>
              <w:ind w:firstLineChars="200" w:firstLine="560"/>
              <w:rPr>
                <w:rFonts w:ascii="仿宋_GB2312" w:eastAsia="仿宋" w:hAnsi="仿宋_GB2312" w:cs="仿宋_GB2312" w:hint="eastAsia"/>
                <w:kern w:val="0"/>
                <w:sz w:val="28"/>
                <w:szCs w:val="28"/>
              </w:rPr>
            </w:pPr>
            <w:r>
              <w:rPr>
                <w:rFonts w:ascii="仿宋_GB2312" w:eastAsia="仿宋_GB2312" w:hint="eastAsia"/>
                <w:sz w:val="28"/>
                <w:szCs w:val="28"/>
              </w:rPr>
              <w:t>本次检测的项目为</w:t>
            </w:r>
            <w:r w:rsidR="00B148BB">
              <w:rPr>
                <w:rFonts w:ascii="仿宋_GB2312" w:eastAsia="仿宋_GB2312" w:hint="eastAsia"/>
                <w:sz w:val="28"/>
                <w:szCs w:val="28"/>
              </w:rPr>
              <w:t>其他</w:t>
            </w:r>
            <w:r>
              <w:rPr>
                <w:rFonts w:ascii="仿宋_GB2312" w:eastAsia="仿宋_GB2312" w:hint="eastAsia"/>
                <w:sz w:val="28"/>
                <w:szCs w:val="28"/>
              </w:rPr>
              <w:t>粉尘、噪声、照度和微小气候</w:t>
            </w:r>
            <w:r>
              <w:rPr>
                <w:rFonts w:ascii="仿宋_GB2312" w:eastAsia="仿宋_GB2312" w:hAnsi="仿宋" w:hint="eastAsia"/>
                <w:bCs/>
                <w:sz w:val="28"/>
              </w:rPr>
              <w:t>。</w:t>
            </w:r>
          </w:p>
        </w:tc>
      </w:tr>
      <w:tr w:rsidR="00C01515">
        <w:trPr>
          <w:trHeight w:val="143"/>
          <w:jc w:val="center"/>
        </w:trPr>
        <w:tc>
          <w:tcPr>
            <w:tcW w:w="1906"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470" w:lineRule="atLeast"/>
              <w:jc w:val="center"/>
              <w:rPr>
                <w:rFonts w:ascii="仿宋_GB2312" w:eastAsia="仿宋_GB2312" w:hint="eastAsia"/>
                <w:color w:val="000000"/>
                <w:sz w:val="24"/>
              </w:rPr>
            </w:pPr>
            <w:r>
              <w:rPr>
                <w:rFonts w:ascii="仿宋_GB2312" w:eastAsia="仿宋_GB2312" w:hint="eastAsia"/>
                <w:color w:val="000000"/>
                <w:sz w:val="24"/>
              </w:rPr>
              <w:t>结论</w:t>
            </w:r>
          </w:p>
        </w:tc>
        <w:tc>
          <w:tcPr>
            <w:tcW w:w="661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A9549B" w:rsidRPr="00A9549B" w:rsidRDefault="00A9549B" w:rsidP="00A9549B">
            <w:pPr>
              <w:spacing w:line="490" w:lineRule="exact"/>
              <w:outlineLvl w:val="1"/>
              <w:rPr>
                <w:rFonts w:ascii="仿宋_GB2312" w:eastAsia="仿宋_GB2312"/>
                <w:sz w:val="28"/>
                <w:szCs w:val="28"/>
              </w:rPr>
            </w:pPr>
            <w:bookmarkStart w:id="0" w:name="_Toc17489"/>
            <w:bookmarkStart w:id="1" w:name="_Toc22239"/>
            <w:bookmarkStart w:id="2" w:name="_Toc40707596"/>
            <w:r w:rsidRPr="00A9549B">
              <w:rPr>
                <w:rFonts w:ascii="仿宋_GB2312" w:eastAsia="仿宋_GB2312" w:hint="eastAsia"/>
                <w:sz w:val="28"/>
                <w:szCs w:val="28"/>
              </w:rPr>
              <w:t>1 其他粉尘</w:t>
            </w:r>
            <w:bookmarkEnd w:id="1"/>
            <w:bookmarkEnd w:id="2"/>
          </w:p>
          <w:p w:rsidR="00B148BB" w:rsidRDefault="00B148BB" w:rsidP="00B148BB">
            <w:pPr>
              <w:spacing w:line="490" w:lineRule="exact"/>
              <w:ind w:firstLineChars="200" w:firstLine="560"/>
              <w:rPr>
                <w:rFonts w:ascii="仿宋_GB2312" w:eastAsia="仿宋_GB2312" w:hAnsi="仿宋_GB2312" w:cs="仿宋_GB2312" w:hint="eastAsia"/>
                <w:bCs/>
                <w:color w:val="000000"/>
                <w:sz w:val="28"/>
                <w:szCs w:val="28"/>
              </w:rPr>
            </w:pPr>
            <w:r>
              <w:rPr>
                <w:rFonts w:ascii="仿宋_GB2312" w:eastAsia="仿宋_GB2312" w:hAnsi="仿宋_GB2312" w:cs="仿宋_GB2312" w:hint="eastAsia"/>
                <w:bCs/>
                <w:color w:val="000000"/>
                <w:sz w:val="28"/>
                <w:szCs w:val="28"/>
              </w:rPr>
              <w:lastRenderedPageBreak/>
              <w:t>本次个体检测了11个工作岗位，其中刮土工、装药工、机械</w:t>
            </w:r>
            <w:proofErr w:type="gramStart"/>
            <w:r>
              <w:rPr>
                <w:rFonts w:ascii="仿宋_GB2312" w:eastAsia="仿宋_GB2312" w:hAnsi="仿宋_GB2312" w:cs="仿宋_GB2312" w:hint="eastAsia"/>
                <w:bCs/>
                <w:color w:val="000000"/>
                <w:sz w:val="28"/>
                <w:szCs w:val="28"/>
              </w:rPr>
              <w:t>结鞭工</w:t>
            </w:r>
            <w:r>
              <w:rPr>
                <w:rFonts w:ascii="仿宋_GB2312" w:eastAsia="仿宋_GB2312" w:hAnsi="仿宋_GB2312" w:cs="仿宋_GB2312" w:hint="eastAsia"/>
                <w:sz w:val="28"/>
              </w:rPr>
              <w:t>检测</w:t>
            </w:r>
            <w:proofErr w:type="gramEnd"/>
            <w:r>
              <w:rPr>
                <w:rFonts w:ascii="仿宋_GB2312" w:eastAsia="仿宋_GB2312" w:hAnsi="仿宋_GB2312" w:cs="仿宋_GB2312" w:hint="eastAsia"/>
                <w:sz w:val="28"/>
              </w:rPr>
              <w:t>结果超出了职业接触限值要求，其余各检测工作岗位</w:t>
            </w:r>
            <w:r>
              <w:rPr>
                <w:rFonts w:ascii="仿宋_GB2312" w:eastAsia="仿宋_GB2312" w:hAnsi="仿宋_GB2312" w:cs="仿宋_GB2312" w:hint="eastAsia"/>
                <w:bCs/>
                <w:color w:val="000000"/>
                <w:sz w:val="28"/>
                <w:szCs w:val="28"/>
              </w:rPr>
              <w:t>8小时接触浓度均符合国家职业接触限值要求。</w:t>
            </w:r>
          </w:p>
          <w:p w:rsidR="00B148BB" w:rsidRPr="00B148BB" w:rsidRDefault="00B148BB" w:rsidP="00B148BB">
            <w:pPr>
              <w:spacing w:line="490" w:lineRule="exact"/>
              <w:ind w:firstLineChars="200" w:firstLine="560"/>
            </w:pPr>
            <w:r>
              <w:rPr>
                <w:rFonts w:ascii="仿宋_GB2312" w:eastAsia="仿宋_GB2312" w:hint="eastAsia"/>
                <w:color w:val="000000"/>
                <w:sz w:val="28"/>
              </w:rPr>
              <w:t>机械结</w:t>
            </w:r>
            <w:proofErr w:type="gramStart"/>
            <w:r>
              <w:rPr>
                <w:rFonts w:ascii="仿宋_GB2312" w:eastAsia="仿宋_GB2312" w:hint="eastAsia"/>
                <w:color w:val="000000"/>
                <w:sz w:val="28"/>
              </w:rPr>
              <w:t>鞭接触</w:t>
            </w:r>
            <w:proofErr w:type="gramEnd"/>
            <w:r>
              <w:rPr>
                <w:rFonts w:ascii="仿宋_GB2312" w:eastAsia="仿宋_GB2312" w:hint="eastAsia"/>
                <w:color w:val="000000"/>
                <w:sz w:val="28"/>
              </w:rPr>
              <w:t>其他粉尘峰接触浓度超过</w:t>
            </w:r>
            <w:r w:rsidRPr="00454426">
              <w:rPr>
                <w:rFonts w:ascii="仿宋_GB2312" w:eastAsia="仿宋_GB2312" w:hint="eastAsia"/>
                <w:color w:val="000000"/>
                <w:sz w:val="28"/>
              </w:rPr>
              <w:t>PC-TWA值</w:t>
            </w:r>
            <w:r>
              <w:rPr>
                <w:rFonts w:ascii="仿宋_GB2312" w:eastAsia="仿宋_GB2312" w:hint="eastAsia"/>
                <w:color w:val="000000"/>
                <w:sz w:val="28"/>
              </w:rPr>
              <w:t>1</w:t>
            </w:r>
            <w:r w:rsidRPr="00454426">
              <w:rPr>
                <w:rFonts w:ascii="仿宋_GB2312" w:eastAsia="仿宋_GB2312" w:hint="eastAsia"/>
                <w:color w:val="000000"/>
                <w:sz w:val="28"/>
              </w:rPr>
              <w:t>倍</w:t>
            </w:r>
            <w:r>
              <w:rPr>
                <w:rFonts w:ascii="仿宋_GB2312" w:eastAsia="仿宋_GB2312" w:hint="eastAsia"/>
                <w:color w:val="000000"/>
                <w:sz w:val="28"/>
              </w:rPr>
              <w:t>小于3倍；</w:t>
            </w:r>
            <w:proofErr w:type="gramStart"/>
            <w:r>
              <w:rPr>
                <w:rFonts w:ascii="仿宋_GB2312" w:eastAsia="仿宋_GB2312" w:hint="eastAsia"/>
                <w:color w:val="000000"/>
                <w:sz w:val="28"/>
              </w:rPr>
              <w:t>刮土作业</w:t>
            </w:r>
            <w:proofErr w:type="gramEnd"/>
            <w:r>
              <w:rPr>
                <w:rFonts w:ascii="仿宋_GB2312" w:eastAsia="仿宋_GB2312" w:hint="eastAsia"/>
                <w:color w:val="000000"/>
                <w:sz w:val="28"/>
              </w:rPr>
              <w:t>点、封口间接触其他粉尘峰接触浓度超过</w:t>
            </w:r>
            <w:r w:rsidRPr="00454426">
              <w:rPr>
                <w:rFonts w:ascii="仿宋_GB2312" w:eastAsia="仿宋_GB2312" w:hint="eastAsia"/>
                <w:color w:val="000000"/>
                <w:sz w:val="28"/>
              </w:rPr>
              <w:t>PC-TWA值3倍</w:t>
            </w:r>
            <w:r>
              <w:rPr>
                <w:rFonts w:ascii="仿宋_GB2312" w:eastAsia="仿宋_GB2312" w:hint="eastAsia"/>
                <w:color w:val="000000"/>
                <w:sz w:val="28"/>
              </w:rPr>
              <w:t>小于5倍，其他作业点接触其他粉尘峰接触浓均未超过</w:t>
            </w:r>
            <w:r w:rsidRPr="00454426">
              <w:rPr>
                <w:rFonts w:ascii="仿宋_GB2312" w:eastAsia="仿宋_GB2312" w:hint="eastAsia"/>
                <w:color w:val="000000"/>
                <w:sz w:val="28"/>
              </w:rPr>
              <w:t>PC-TWA值</w:t>
            </w:r>
            <w:r>
              <w:rPr>
                <w:rFonts w:ascii="仿宋_GB2312" w:eastAsia="仿宋_GB2312" w:hint="eastAsia"/>
                <w:color w:val="000000"/>
                <w:sz w:val="28"/>
              </w:rPr>
              <w:t>。</w:t>
            </w:r>
          </w:p>
          <w:p w:rsidR="00A9549B" w:rsidRPr="00A9549B" w:rsidRDefault="00B148BB" w:rsidP="00A9549B">
            <w:pPr>
              <w:spacing w:line="490" w:lineRule="exact"/>
              <w:outlineLvl w:val="1"/>
              <w:rPr>
                <w:rFonts w:ascii="仿宋_GB2312" w:eastAsia="仿宋_GB2312"/>
                <w:sz w:val="28"/>
                <w:szCs w:val="28"/>
              </w:rPr>
            </w:pPr>
            <w:bookmarkStart w:id="3" w:name="_Toc2715"/>
            <w:bookmarkStart w:id="4" w:name="_Toc40707598"/>
            <w:r>
              <w:rPr>
                <w:rFonts w:ascii="仿宋_GB2312" w:eastAsia="仿宋_GB2312" w:hint="eastAsia"/>
                <w:sz w:val="28"/>
                <w:szCs w:val="28"/>
              </w:rPr>
              <w:t>2、</w:t>
            </w:r>
            <w:r w:rsidR="00A9549B" w:rsidRPr="00A9549B">
              <w:rPr>
                <w:rFonts w:ascii="仿宋_GB2312" w:eastAsia="仿宋_GB2312" w:hint="eastAsia"/>
                <w:sz w:val="28"/>
                <w:szCs w:val="28"/>
              </w:rPr>
              <w:t>噪声</w:t>
            </w:r>
            <w:bookmarkEnd w:id="3"/>
            <w:bookmarkEnd w:id="4"/>
          </w:p>
          <w:p w:rsidR="00B148BB" w:rsidRDefault="00B148BB" w:rsidP="00B148BB">
            <w:pPr>
              <w:spacing w:line="49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卷筒工、捆</w:t>
            </w:r>
            <w:proofErr w:type="gramStart"/>
            <w:r>
              <w:rPr>
                <w:rFonts w:ascii="仿宋_GB2312" w:eastAsia="仿宋_GB2312" w:hint="eastAsia"/>
                <w:color w:val="000000"/>
                <w:sz w:val="28"/>
                <w:szCs w:val="28"/>
              </w:rPr>
              <w:t>饼工接触</w:t>
            </w:r>
            <w:proofErr w:type="gramEnd"/>
            <w:r>
              <w:rPr>
                <w:rFonts w:ascii="仿宋_GB2312" w:eastAsia="仿宋_GB2312" w:hint="eastAsia"/>
                <w:color w:val="000000"/>
                <w:sz w:val="28"/>
                <w:szCs w:val="28"/>
              </w:rPr>
              <w:t>8h等效连续A声级检测结果超过国家职业接触限值要求；其他各工种接触噪声8h等效连续A声级检测结果均符合国家职业接触限值要求。</w:t>
            </w:r>
          </w:p>
          <w:p w:rsidR="00A9549B" w:rsidRPr="00A9549B" w:rsidRDefault="00B148BB" w:rsidP="00A9549B">
            <w:pPr>
              <w:spacing w:line="490" w:lineRule="exact"/>
              <w:jc w:val="left"/>
              <w:outlineLvl w:val="1"/>
              <w:rPr>
                <w:rFonts w:ascii="仿宋_GB2312" w:eastAsia="仿宋_GB2312" w:hAnsi="仿宋_GB2312" w:cs="仿宋_GB2312"/>
                <w:sz w:val="28"/>
                <w:szCs w:val="28"/>
              </w:rPr>
            </w:pPr>
            <w:bookmarkStart w:id="5" w:name="_Toc922"/>
            <w:bookmarkStart w:id="6" w:name="_Toc40707599"/>
            <w:r>
              <w:rPr>
                <w:rFonts w:ascii="仿宋_GB2312" w:eastAsia="仿宋_GB2312" w:hAnsi="仿宋_GB2312" w:cs="仿宋_GB2312" w:hint="eastAsia"/>
                <w:sz w:val="28"/>
                <w:szCs w:val="28"/>
              </w:rPr>
              <w:t>3、照度</w:t>
            </w:r>
            <w:r w:rsidR="00A9549B" w:rsidRPr="00A9549B">
              <w:rPr>
                <w:rFonts w:ascii="仿宋_GB2312" w:eastAsia="仿宋_GB2312" w:hAnsi="仿宋_GB2312" w:cs="仿宋_GB2312" w:hint="eastAsia"/>
                <w:sz w:val="28"/>
                <w:szCs w:val="28"/>
              </w:rPr>
              <w:t>检测项目检测结果</w:t>
            </w:r>
            <w:bookmarkEnd w:id="5"/>
            <w:bookmarkEnd w:id="6"/>
          </w:p>
          <w:p w:rsidR="00B148BB" w:rsidRDefault="00B148BB" w:rsidP="00B148BB">
            <w:pPr>
              <w:pStyle w:val="21"/>
              <w:adjustRightInd w:val="0"/>
              <w:snapToGrid w:val="0"/>
              <w:spacing w:line="484" w:lineRule="exact"/>
              <w:ind w:firstLine="560"/>
              <w:jc w:val="both"/>
              <w:rPr>
                <w:rFonts w:ascii="仿宋_GB2312"/>
                <w:sz w:val="28"/>
                <w:szCs w:val="28"/>
              </w:rPr>
            </w:pPr>
            <w:r>
              <w:rPr>
                <w:rFonts w:ascii="仿宋_GB2312" w:hint="eastAsia"/>
                <w:sz w:val="28"/>
                <w:szCs w:val="28"/>
              </w:rPr>
              <w:t>各工房自然采光照明均</w:t>
            </w:r>
            <w:proofErr w:type="gramStart"/>
            <w:r>
              <w:rPr>
                <w:rFonts w:ascii="仿宋_GB2312" w:hint="eastAsia"/>
                <w:sz w:val="28"/>
                <w:szCs w:val="28"/>
              </w:rPr>
              <w:t>符合符合</w:t>
            </w:r>
            <w:proofErr w:type="gramEnd"/>
            <w:r>
              <w:rPr>
                <w:rFonts w:ascii="仿宋_GB2312" w:hint="eastAsia"/>
                <w:sz w:val="28"/>
                <w:szCs w:val="28"/>
              </w:rPr>
              <w:t>标准要求。</w:t>
            </w:r>
          </w:p>
          <w:p w:rsidR="00C01515" w:rsidRPr="00A9549B" w:rsidRDefault="00B148BB">
            <w:pPr>
              <w:spacing w:line="49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4、</w:t>
            </w:r>
            <w:r w:rsidR="00C01515" w:rsidRPr="00A9549B">
              <w:rPr>
                <w:rFonts w:ascii="仿宋_GB2312" w:eastAsia="仿宋_GB2312" w:hint="eastAsia"/>
                <w:color w:val="000000"/>
                <w:kern w:val="0"/>
                <w:sz w:val="28"/>
                <w:szCs w:val="28"/>
              </w:rPr>
              <w:t>微小气候</w:t>
            </w:r>
          </w:p>
          <w:p w:rsidR="00C01515" w:rsidRPr="00A9549B" w:rsidRDefault="00C01515" w:rsidP="00A9549B">
            <w:pPr>
              <w:spacing w:line="490" w:lineRule="exact"/>
              <w:ind w:firstLineChars="200" w:firstLine="560"/>
              <w:jc w:val="left"/>
              <w:rPr>
                <w:rFonts w:ascii="仿宋_GB2312" w:eastAsia="仿宋_GB2312" w:hint="eastAsia"/>
                <w:color w:val="000000"/>
                <w:sz w:val="24"/>
              </w:rPr>
            </w:pPr>
            <w:r w:rsidRPr="00A9549B">
              <w:rPr>
                <w:rFonts w:ascii="仿宋_GB2312" w:eastAsia="仿宋_GB2312" w:hint="eastAsia"/>
                <w:color w:val="000000"/>
                <w:kern w:val="0"/>
                <w:sz w:val="28"/>
                <w:szCs w:val="28"/>
              </w:rPr>
              <w:t>本次检测的微小气候</w:t>
            </w:r>
            <w:r w:rsidRPr="00A9549B">
              <w:rPr>
                <w:rFonts w:ascii="仿宋_GB2312" w:eastAsia="仿宋_GB2312" w:hAnsi="仿宋_GB2312" w:hint="eastAsia"/>
                <w:color w:val="000000"/>
                <w:sz w:val="28"/>
                <w:szCs w:val="28"/>
              </w:rPr>
              <w:t>仅供参考</w:t>
            </w:r>
            <w:r w:rsidRPr="00A9549B">
              <w:rPr>
                <w:rFonts w:ascii="仿宋_GB2312" w:eastAsia="仿宋_GB2312" w:hint="eastAsia"/>
                <w:color w:val="000000"/>
                <w:sz w:val="28"/>
                <w:szCs w:val="28"/>
              </w:rPr>
              <w:t>。</w:t>
            </w:r>
            <w:bookmarkEnd w:id="0"/>
          </w:p>
        </w:tc>
      </w:tr>
      <w:tr w:rsidR="00C01515">
        <w:trPr>
          <w:trHeight w:val="143"/>
          <w:jc w:val="center"/>
        </w:trPr>
        <w:tc>
          <w:tcPr>
            <w:tcW w:w="190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470" w:lineRule="atLeast"/>
              <w:jc w:val="center"/>
              <w:rPr>
                <w:rFonts w:ascii="仿宋_GB2312" w:eastAsia="仿宋_GB2312" w:hint="eastAsia"/>
                <w:color w:val="000000"/>
                <w:sz w:val="24"/>
              </w:rPr>
            </w:pPr>
            <w:r>
              <w:rPr>
                <w:rFonts w:ascii="仿宋_GB2312" w:eastAsia="仿宋_GB2312" w:hint="eastAsia"/>
                <w:color w:val="000000"/>
                <w:sz w:val="24"/>
              </w:rPr>
              <w:lastRenderedPageBreak/>
              <w:t>建议</w:t>
            </w:r>
          </w:p>
        </w:tc>
        <w:tc>
          <w:tcPr>
            <w:tcW w:w="661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B148BB" w:rsidRPr="00C062A0" w:rsidRDefault="00B148BB" w:rsidP="00B148BB">
            <w:pPr>
              <w:spacing w:line="500" w:lineRule="exact"/>
              <w:outlineLvl w:val="1"/>
              <w:rPr>
                <w:rFonts w:ascii="仿宋_GB2312" w:eastAsia="仿宋_GB2312" w:hAnsi="仿宋_GB2312" w:cs="仿宋_GB2312"/>
                <w:b/>
                <w:bCs/>
                <w:sz w:val="28"/>
                <w:szCs w:val="28"/>
              </w:rPr>
            </w:pPr>
            <w:bookmarkStart w:id="7" w:name="_Toc26609"/>
            <w:bookmarkStart w:id="8" w:name="_Toc60819706"/>
            <w:r w:rsidRPr="00C062A0">
              <w:rPr>
                <w:rFonts w:ascii="仿宋_GB2312" w:eastAsia="仿宋_GB2312" w:hAnsi="仿宋_GB2312" w:cs="仿宋_GB2312" w:hint="eastAsia"/>
                <w:b/>
                <w:bCs/>
                <w:sz w:val="28"/>
                <w:szCs w:val="28"/>
              </w:rPr>
              <w:t>1整改性建议</w:t>
            </w:r>
            <w:bookmarkEnd w:id="7"/>
            <w:bookmarkEnd w:id="8"/>
          </w:p>
          <w:p w:rsidR="00B148BB" w:rsidRDefault="00B148BB" w:rsidP="00B148BB">
            <w:pPr>
              <w:spacing w:line="490" w:lineRule="exact"/>
              <w:ind w:firstLineChars="200" w:firstLine="560"/>
              <w:rPr>
                <w:rFonts w:ascii="仿宋_GB2312" w:eastAsia="仿宋_GB2312"/>
                <w:sz w:val="28"/>
                <w:szCs w:val="28"/>
              </w:rPr>
            </w:pPr>
            <w:r>
              <w:rPr>
                <w:rFonts w:ascii="仿宋_GB2312" w:eastAsia="仿宋_GB2312" w:hint="eastAsia"/>
                <w:sz w:val="28"/>
                <w:szCs w:val="28"/>
              </w:rPr>
              <w:t>（1）工程技术</w:t>
            </w:r>
          </w:p>
          <w:p w:rsidR="00B148BB" w:rsidRDefault="00B148BB" w:rsidP="00B148BB">
            <w:pPr>
              <w:spacing w:line="490" w:lineRule="exact"/>
              <w:ind w:firstLineChars="200" w:firstLine="560"/>
              <w:rPr>
                <w:rFonts w:ascii="仿宋_GB2312" w:eastAsia="仿宋_GB2312"/>
                <w:sz w:val="28"/>
                <w:szCs w:val="28"/>
              </w:rPr>
            </w:pPr>
            <w:r>
              <w:rPr>
                <w:rFonts w:ascii="仿宋_GB2312" w:eastAsia="仿宋_GB2312" w:hint="eastAsia"/>
                <w:sz w:val="28"/>
                <w:szCs w:val="28"/>
              </w:rPr>
              <w:t>1、</w:t>
            </w:r>
            <w:proofErr w:type="gramStart"/>
            <w:r>
              <w:rPr>
                <w:rFonts w:ascii="仿宋_GB2312" w:eastAsia="仿宋_GB2312" w:hAnsi="仿宋_GB2312" w:cs="仿宋_GB2312" w:hint="eastAsia"/>
                <w:sz w:val="28"/>
                <w:szCs w:val="28"/>
              </w:rPr>
              <w:t>为刮土、制固引剂</w:t>
            </w:r>
            <w:proofErr w:type="gramEnd"/>
            <w:r>
              <w:rPr>
                <w:rFonts w:ascii="仿宋_GB2312" w:eastAsia="仿宋_GB2312" w:hAnsi="仿宋_GB2312" w:cs="仿宋_GB2312" w:hint="eastAsia"/>
                <w:sz w:val="28"/>
                <w:szCs w:val="28"/>
              </w:rPr>
              <w:t>机械设备设置局部降尘措施，</w:t>
            </w:r>
            <w:proofErr w:type="gramStart"/>
            <w:r>
              <w:rPr>
                <w:rFonts w:ascii="仿宋_GB2312" w:eastAsia="仿宋_GB2312" w:hAnsi="仿宋_GB2312" w:cs="仿宋_GB2312" w:hint="eastAsia"/>
                <w:sz w:val="28"/>
                <w:szCs w:val="28"/>
              </w:rPr>
              <w:t>改进刮土作业</w:t>
            </w:r>
            <w:proofErr w:type="gramEnd"/>
            <w:r>
              <w:rPr>
                <w:rFonts w:ascii="仿宋_GB2312" w:eastAsia="仿宋_GB2312" w:hAnsi="仿宋_GB2312" w:cs="仿宋_GB2312" w:hint="eastAsia"/>
                <w:sz w:val="28"/>
                <w:szCs w:val="28"/>
              </w:rPr>
              <w:t>点通风条件，以降低</w:t>
            </w:r>
            <w:proofErr w:type="gramStart"/>
            <w:r>
              <w:rPr>
                <w:rFonts w:ascii="仿宋_GB2312" w:eastAsia="仿宋_GB2312" w:hAnsi="仿宋_GB2312" w:cs="仿宋_GB2312" w:hint="eastAsia"/>
                <w:sz w:val="28"/>
                <w:szCs w:val="28"/>
              </w:rPr>
              <w:t>该岗位</w:t>
            </w:r>
            <w:proofErr w:type="gramEnd"/>
            <w:r>
              <w:rPr>
                <w:rFonts w:ascii="仿宋_GB2312" w:eastAsia="仿宋_GB2312" w:hAnsi="仿宋_GB2312" w:cs="仿宋_GB2312" w:hint="eastAsia"/>
                <w:sz w:val="28"/>
                <w:szCs w:val="28"/>
              </w:rPr>
              <w:t>接触的粉尘浓度。</w:t>
            </w:r>
          </w:p>
          <w:p w:rsidR="00B148BB" w:rsidRDefault="00B148BB" w:rsidP="00B148BB">
            <w:pPr>
              <w:spacing w:line="490" w:lineRule="exact"/>
              <w:ind w:firstLineChars="200" w:firstLine="560"/>
              <w:rPr>
                <w:rFonts w:ascii="仿宋_GB2312" w:eastAsia="仿宋_GB2312"/>
                <w:sz w:val="28"/>
                <w:szCs w:val="28"/>
              </w:rPr>
            </w:pPr>
            <w:r>
              <w:rPr>
                <w:rFonts w:ascii="仿宋_GB2312" w:eastAsia="仿宋_GB2312" w:hint="eastAsia"/>
                <w:sz w:val="28"/>
                <w:szCs w:val="28"/>
              </w:rPr>
              <w:t>2、辅料生产区的卷筒制造工序因设备多，设置密集，相互影响造成噪声超标，建议此工序单独设置。</w:t>
            </w:r>
          </w:p>
          <w:p w:rsidR="00B148BB" w:rsidRDefault="00B148BB" w:rsidP="00B148BB">
            <w:pPr>
              <w:spacing w:line="49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Ansi="仿宋_GB2312" w:cs="仿宋_GB2312" w:hint="eastAsia"/>
                <w:sz w:val="28"/>
                <w:szCs w:val="28"/>
              </w:rPr>
              <w:t>针对装药、结鞭、打泥底、</w:t>
            </w:r>
            <w:proofErr w:type="gramStart"/>
            <w:r>
              <w:rPr>
                <w:rFonts w:ascii="仿宋_GB2312" w:eastAsia="仿宋_GB2312" w:hAnsi="仿宋_GB2312" w:cs="仿宋_GB2312" w:hint="eastAsia"/>
                <w:sz w:val="28"/>
                <w:szCs w:val="28"/>
              </w:rPr>
              <w:t>制固引剂</w:t>
            </w:r>
            <w:proofErr w:type="gramEnd"/>
            <w:r>
              <w:rPr>
                <w:rFonts w:ascii="仿宋_GB2312" w:eastAsia="仿宋_GB2312" w:hAnsi="仿宋_GB2312" w:cs="仿宋_GB2312" w:hint="eastAsia"/>
                <w:sz w:val="28"/>
                <w:szCs w:val="28"/>
              </w:rPr>
              <w:t>、制筒等机械设备进行定期检查维护，减小设备运行过程中的噪声强度。</w:t>
            </w:r>
            <w:r>
              <w:rPr>
                <w:rFonts w:ascii="仿宋_GB2312" w:eastAsia="仿宋_GB2312" w:hint="eastAsia"/>
                <w:sz w:val="28"/>
                <w:szCs w:val="28"/>
              </w:rPr>
              <w:t>。</w:t>
            </w:r>
          </w:p>
          <w:p w:rsidR="00B148BB" w:rsidRDefault="00B148BB" w:rsidP="00B148BB">
            <w:pPr>
              <w:spacing w:line="490" w:lineRule="exact"/>
              <w:ind w:firstLineChars="200" w:firstLine="560"/>
              <w:rPr>
                <w:rFonts w:ascii="仿宋_GB2312" w:eastAsia="仿宋_GB2312"/>
                <w:sz w:val="28"/>
                <w:szCs w:val="28"/>
              </w:rPr>
            </w:pPr>
            <w:r>
              <w:rPr>
                <w:rFonts w:ascii="仿宋_GB2312" w:eastAsia="仿宋_GB2312" w:hint="eastAsia"/>
                <w:sz w:val="28"/>
                <w:szCs w:val="28"/>
              </w:rPr>
              <w:t>（2）职业卫生管理</w:t>
            </w:r>
          </w:p>
          <w:p w:rsidR="00B148BB" w:rsidRDefault="00B148BB" w:rsidP="00B148BB">
            <w:pPr>
              <w:spacing w:line="490" w:lineRule="exact"/>
              <w:ind w:firstLineChars="200" w:firstLine="560"/>
              <w:rPr>
                <w:rFonts w:ascii="仿宋_GB2312" w:eastAsia="仿宋_GB2312"/>
                <w:sz w:val="28"/>
                <w:szCs w:val="28"/>
              </w:rPr>
            </w:pPr>
            <w:r>
              <w:rPr>
                <w:rFonts w:ascii="仿宋_GB2312" w:eastAsia="仿宋_GB2312" w:hint="eastAsia"/>
                <w:sz w:val="28"/>
                <w:szCs w:val="28"/>
              </w:rPr>
              <w:lastRenderedPageBreak/>
              <w:t>1、由于企业存在劳务派遣工，企业应签订正式劳动合同，加强职业病危害告知，明确劳动者与企业之间的责任与义务。</w:t>
            </w:r>
          </w:p>
          <w:p w:rsidR="00B148BB" w:rsidRDefault="00B148BB" w:rsidP="00B148BB">
            <w:pPr>
              <w:spacing w:line="490" w:lineRule="exact"/>
              <w:ind w:firstLineChars="200" w:firstLine="560"/>
              <w:rPr>
                <w:rFonts w:ascii="仿宋_GB2312" w:eastAsia="仿宋_GB2312"/>
                <w:sz w:val="28"/>
                <w:szCs w:val="28"/>
              </w:rPr>
            </w:pPr>
            <w:r>
              <w:rPr>
                <w:rFonts w:ascii="仿宋_GB2312" w:eastAsia="仿宋_GB2312" w:hint="eastAsia"/>
                <w:sz w:val="28"/>
                <w:szCs w:val="28"/>
              </w:rPr>
              <w:t>2、对产生职业病危害的作业岗位，完善警示标识和中文警示说明，警示说明应当载明产生职业病因素的种类、后果、预防以及应急救援措施等内容。</w:t>
            </w:r>
          </w:p>
          <w:p w:rsidR="00B148BB" w:rsidRDefault="00B148BB" w:rsidP="00B148BB">
            <w:pPr>
              <w:spacing w:line="490" w:lineRule="exact"/>
              <w:ind w:firstLineChars="200" w:firstLine="560"/>
              <w:rPr>
                <w:rFonts w:ascii="仿宋_GB2312" w:eastAsia="仿宋_GB2312"/>
                <w:sz w:val="28"/>
              </w:rPr>
            </w:pPr>
            <w:r>
              <w:rPr>
                <w:rFonts w:ascii="仿宋_GB2312" w:eastAsia="仿宋_GB2312" w:hint="eastAsia"/>
                <w:sz w:val="28"/>
              </w:rPr>
              <w:t>3、用人单位应该根据《工作场所职业卫生警示标识、告知牌》完善工作场所职业病危害警示牌和告知牌。</w:t>
            </w:r>
          </w:p>
          <w:p w:rsidR="00B148BB" w:rsidRDefault="00B148BB" w:rsidP="00B148BB">
            <w:pPr>
              <w:spacing w:line="490" w:lineRule="exact"/>
              <w:ind w:firstLineChars="200" w:firstLine="560"/>
              <w:rPr>
                <w:rFonts w:ascii="仿宋_GB2312" w:eastAsia="仿宋_GB2312"/>
                <w:sz w:val="28"/>
                <w:szCs w:val="28"/>
              </w:rPr>
            </w:pPr>
            <w:r>
              <w:rPr>
                <w:rFonts w:ascii="仿宋_GB2312" w:eastAsia="仿宋_GB2312" w:hint="eastAsia"/>
                <w:sz w:val="28"/>
                <w:szCs w:val="28"/>
              </w:rPr>
              <w:t>（3）个人防护措施</w:t>
            </w:r>
          </w:p>
          <w:p w:rsidR="00B148BB" w:rsidRDefault="00B148BB" w:rsidP="00B148BB">
            <w:pPr>
              <w:spacing w:line="490" w:lineRule="exact"/>
              <w:ind w:firstLineChars="200" w:firstLine="560"/>
              <w:rPr>
                <w:rFonts w:ascii="仿宋_GB2312" w:eastAsia="仿宋_GB2312"/>
                <w:sz w:val="28"/>
                <w:szCs w:val="28"/>
              </w:rPr>
            </w:pPr>
            <w:r>
              <w:rPr>
                <w:rFonts w:ascii="仿宋_GB2312" w:eastAsia="仿宋_GB2312" w:hint="eastAsia"/>
                <w:sz w:val="28"/>
                <w:szCs w:val="28"/>
              </w:rPr>
              <w:t>用人单位目前为粉尘作业岗位统一配发的防颗粒物呼吸器为自吸过滤式防尘半面罩，根据理论计算，各岗位能满足防护要求；检测结果表明用人单位工作场所</w:t>
            </w:r>
            <w:proofErr w:type="gramStart"/>
            <w:r>
              <w:rPr>
                <w:rFonts w:ascii="仿宋_GB2312" w:eastAsia="仿宋_GB2312" w:hint="eastAsia"/>
                <w:sz w:val="28"/>
                <w:szCs w:val="28"/>
              </w:rPr>
              <w:t>卷筒工</w:t>
            </w:r>
            <w:proofErr w:type="gramEnd"/>
            <w:r>
              <w:rPr>
                <w:rFonts w:ascii="仿宋_GB2312" w:eastAsia="仿宋_GB2312" w:hint="eastAsia"/>
                <w:sz w:val="28"/>
                <w:szCs w:val="28"/>
              </w:rPr>
              <w:t>和打底工8小时等效连续A声级检测结果超过国家职业接触限值。用人单位发放3M个人防护耳塞，能满足职业卫生要求。</w:t>
            </w:r>
          </w:p>
          <w:p w:rsidR="00B148BB" w:rsidRDefault="00B148BB" w:rsidP="00B148BB">
            <w:pPr>
              <w:spacing w:line="490" w:lineRule="exact"/>
              <w:ind w:firstLineChars="200" w:firstLine="560"/>
              <w:rPr>
                <w:rFonts w:ascii="仿宋_GB2312" w:eastAsia="仿宋_GB2312"/>
                <w:sz w:val="28"/>
                <w:szCs w:val="28"/>
              </w:rPr>
            </w:pPr>
            <w:r>
              <w:rPr>
                <w:rFonts w:ascii="仿宋_GB2312" w:eastAsia="仿宋_GB2312" w:hint="eastAsia"/>
                <w:sz w:val="28"/>
                <w:szCs w:val="28"/>
              </w:rPr>
              <w:t>1、用人单位应及时发放个体防护用品并让劳动者正确佩戴，做好购置、发放、回收、报废记录。</w:t>
            </w:r>
          </w:p>
          <w:p w:rsidR="00B148BB" w:rsidRDefault="00B148BB" w:rsidP="00B148BB">
            <w:pPr>
              <w:spacing w:line="490" w:lineRule="exact"/>
              <w:ind w:firstLineChars="200" w:firstLine="560"/>
              <w:rPr>
                <w:rFonts w:ascii="仿宋_GB2312" w:eastAsia="仿宋_GB2312"/>
                <w:sz w:val="28"/>
                <w:szCs w:val="28"/>
              </w:rPr>
            </w:pPr>
            <w:r>
              <w:rPr>
                <w:rFonts w:ascii="仿宋_GB2312" w:eastAsia="仿宋_GB2312" w:hint="eastAsia"/>
                <w:sz w:val="28"/>
                <w:szCs w:val="28"/>
              </w:rPr>
              <w:t>2、企业管理层应定期进行工作场所个人防护措施落实使用情况的督导检查。</w:t>
            </w:r>
          </w:p>
          <w:p w:rsidR="00B148BB" w:rsidRDefault="00B148BB" w:rsidP="00B148BB">
            <w:pPr>
              <w:pStyle w:val="ad"/>
              <w:spacing w:after="0" w:line="490" w:lineRule="exact"/>
              <w:ind w:left="-91" w:firstLineChars="200" w:firstLine="560"/>
              <w:textAlignment w:val="baseline"/>
              <w:rPr>
                <w:rFonts w:ascii="仿宋_GB2312" w:eastAsia="仿宋_GB2312" w:hAnsi="仿宋_GB2312"/>
                <w:sz w:val="28"/>
                <w:szCs w:val="28"/>
              </w:rPr>
            </w:pPr>
            <w:r>
              <w:rPr>
                <w:rFonts w:ascii="仿宋_GB2312" w:eastAsia="仿宋_GB2312" w:hAnsi="仿宋_GB2312" w:hint="eastAsia"/>
                <w:sz w:val="28"/>
                <w:szCs w:val="28"/>
              </w:rPr>
              <w:t>（4）职业卫生管理</w:t>
            </w:r>
          </w:p>
          <w:p w:rsidR="00B148BB" w:rsidRDefault="00B148BB" w:rsidP="00B148BB">
            <w:pPr>
              <w:pStyle w:val="ad"/>
              <w:spacing w:after="0" w:line="490" w:lineRule="exact"/>
              <w:ind w:left="-91" w:firstLineChars="200" w:firstLine="560"/>
              <w:textAlignment w:val="baseline"/>
              <w:rPr>
                <w:rFonts w:ascii="仿宋_GB2312" w:eastAsia="仿宋_GB2312" w:hAnsi="仿宋_GB2312"/>
                <w:sz w:val="28"/>
                <w:szCs w:val="28"/>
              </w:rPr>
            </w:pPr>
            <w:r>
              <w:rPr>
                <w:rFonts w:ascii="仿宋_GB2312" w:eastAsia="仿宋_GB2312" w:hAnsi="仿宋_GB2312" w:hint="eastAsia"/>
                <w:sz w:val="28"/>
                <w:szCs w:val="28"/>
              </w:rPr>
              <w:t>1、对职业病防护设备、应急救援设施和个人使用的职业病防护用品，应当进行经常性的维护、检修，定期检测其性能和效果。确保其处于正常状态，不得擅自拆除或停止使用。</w:t>
            </w:r>
          </w:p>
          <w:p w:rsidR="00B148BB" w:rsidRDefault="00B148BB" w:rsidP="00B148BB">
            <w:pPr>
              <w:spacing w:line="49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2、根据《中华人民共和国职业病防治法》、《职业健康监护管理办法》、《作业场所职业健康监督管理暂行规定》等相关法律法规要求，切实做好职工岗前、</w:t>
            </w:r>
            <w:r>
              <w:rPr>
                <w:rFonts w:ascii="仿宋_GB2312" w:eastAsia="仿宋_GB2312" w:hAnsi="仿宋_GB2312" w:hint="eastAsia"/>
                <w:sz w:val="28"/>
                <w:szCs w:val="28"/>
              </w:rPr>
              <w:lastRenderedPageBreak/>
              <w:t>在岗期间、离岗时和离岗后的职业健康检查。</w:t>
            </w:r>
          </w:p>
          <w:p w:rsidR="00B148BB" w:rsidRDefault="00B148BB" w:rsidP="00B148BB">
            <w:pPr>
              <w:spacing w:line="49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3、对车间主任、班组长进行职业卫生培训，加强管理人员职业卫生防护理念；强化对职工的职业卫生培训，提高自我保护意识，并做好培训记录。</w:t>
            </w:r>
          </w:p>
          <w:p w:rsidR="00B148BB" w:rsidRDefault="00B148BB" w:rsidP="00B148BB">
            <w:pPr>
              <w:spacing w:line="49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4、严格按照《工作场所职业卫生监督管理规定》（安监总局2012年47号令），企业应当每年进行至少一次作业场所职业病危害因素检测与评价，3年进行一次现状评价。</w:t>
            </w:r>
          </w:p>
          <w:p w:rsidR="00B148BB" w:rsidRDefault="00B148BB" w:rsidP="00B148BB">
            <w:pPr>
              <w:spacing w:line="49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（5）职业健康监护</w:t>
            </w:r>
          </w:p>
          <w:p w:rsidR="00B148BB" w:rsidRDefault="00B148BB" w:rsidP="00B148BB">
            <w:pPr>
              <w:spacing w:line="49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1、在以后的健康监护中，严格按照《中华人民共和国职业病防治法》的规定，组织上岗前、在岗期间和离岗时的职业健康检查（包括外包人员）的职业健康检查），并将检查结果书面告知劳动者。</w:t>
            </w:r>
          </w:p>
          <w:p w:rsidR="00B148BB" w:rsidRDefault="00B148BB" w:rsidP="00B148BB">
            <w:pPr>
              <w:spacing w:line="490" w:lineRule="exact"/>
              <w:ind w:firstLineChars="200" w:firstLine="560"/>
              <w:rPr>
                <w:rFonts w:ascii="仿宋_GB2312" w:eastAsia="仿宋_GB2312" w:hAnsi="仿宋_GB2312" w:cs="仿宋_GB2312"/>
                <w:bCs/>
                <w:sz w:val="28"/>
                <w:szCs w:val="28"/>
              </w:rPr>
            </w:pPr>
            <w:r>
              <w:rPr>
                <w:rFonts w:ascii="仿宋_GB2312" w:eastAsia="仿宋_GB2312" w:hAnsi="仿宋_GB2312" w:hint="eastAsia"/>
                <w:sz w:val="28"/>
                <w:szCs w:val="28"/>
              </w:rPr>
              <w:t>2、</w:t>
            </w:r>
            <w:r>
              <w:rPr>
                <w:rFonts w:ascii="仿宋_GB2312" w:eastAsia="仿宋_GB2312" w:hAnsi="仿宋_GB2312" w:cs="仿宋_GB2312" w:hint="eastAsia"/>
                <w:bCs/>
                <w:sz w:val="28"/>
                <w:szCs w:val="28"/>
              </w:rPr>
              <w:t>按《职业健康监护技术规范》（GBZ 188-2014</w:t>
            </w:r>
            <w:r>
              <w:rPr>
                <w:rFonts w:ascii="仿宋_GB2312" w:eastAsia="仿宋_GB2312" w:hAnsi="仿宋_GB2312" w:cs="仿宋_GB2312"/>
                <w:bCs/>
                <w:sz w:val="28"/>
                <w:szCs w:val="28"/>
              </w:rPr>
              <w:t>）</w:t>
            </w:r>
            <w:r>
              <w:rPr>
                <w:rFonts w:ascii="仿宋_GB2312" w:eastAsia="仿宋_GB2312" w:hAnsi="仿宋_GB2312" w:cs="仿宋_GB2312" w:hint="eastAsia"/>
                <w:bCs/>
                <w:sz w:val="28"/>
                <w:szCs w:val="28"/>
              </w:rPr>
              <w:t>的规定,企业还应按作业环境中存在的职业病危害因素的类别来确定检查项目和检查周期。</w:t>
            </w:r>
          </w:p>
          <w:p w:rsidR="00B148BB" w:rsidRDefault="00B148BB" w:rsidP="00B148BB">
            <w:pPr>
              <w:spacing w:line="490" w:lineRule="exact"/>
              <w:ind w:firstLine="555"/>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不得安排未经上岗前职业健康检查的劳动者从事接触职业病危害因素的作业，不得安排有职业禁忌的劳动者从事所禁忌的作业，发现职业禁忌或者有与所从事相关的健康损伤的劳动者，应及时按相关要求妥善处置。</w:t>
            </w:r>
          </w:p>
          <w:p w:rsidR="00B148BB" w:rsidRDefault="00B148BB" w:rsidP="00B148BB">
            <w:pPr>
              <w:spacing w:line="490" w:lineRule="exact"/>
              <w:ind w:firstLine="555"/>
              <w:rPr>
                <w:rFonts w:ascii="仿宋_GB2312" w:eastAsia="仿宋_GB2312" w:hAnsi="仿宋_GB2312" w:cs="仿宋_GB2312"/>
                <w:bCs/>
                <w:sz w:val="28"/>
                <w:szCs w:val="28"/>
              </w:rPr>
            </w:pPr>
            <w:r>
              <w:rPr>
                <w:rFonts w:ascii="仿宋_GB2312" w:eastAsia="仿宋_GB2312" w:hAnsi="仿宋_GB2312" w:cs="仿宋_GB2312" w:hint="eastAsia"/>
                <w:bCs/>
                <w:sz w:val="28"/>
                <w:szCs w:val="28"/>
              </w:rPr>
              <w:t>（6）应急救援</w:t>
            </w:r>
          </w:p>
          <w:p w:rsidR="00B148BB" w:rsidRDefault="00B148BB" w:rsidP="00B148BB">
            <w:pPr>
              <w:spacing w:line="490" w:lineRule="exact"/>
              <w:ind w:firstLine="555"/>
              <w:rPr>
                <w:rFonts w:ascii="仿宋_GB2312" w:eastAsia="仿宋_GB2312" w:hAnsi="仿宋_GB2312"/>
                <w:kern w:val="0"/>
                <w:sz w:val="28"/>
              </w:rPr>
            </w:pPr>
            <w:r>
              <w:rPr>
                <w:rFonts w:ascii="仿宋_GB2312" w:eastAsia="仿宋_GB2312" w:hAnsi="仿宋_GB2312" w:cs="仿宋_GB2312" w:hint="eastAsia"/>
                <w:bCs/>
                <w:sz w:val="28"/>
                <w:szCs w:val="28"/>
              </w:rPr>
              <w:t>认真落实《职业病危害事故应急救援预案》，定期检查应急救援设施、应急救援器材，保证应急救援设施、器材的完好、齐全，在应急救援过程中发</w:t>
            </w:r>
            <w:r>
              <w:rPr>
                <w:rFonts w:ascii="仿宋_GB2312" w:eastAsia="仿宋_GB2312" w:hAnsi="仿宋_GB2312" w:hint="eastAsia"/>
                <w:kern w:val="0"/>
                <w:sz w:val="28"/>
              </w:rPr>
              <w:t>挥应有的作用，做好应急救援方面的培训演练，增强应急救援队伍的救援水平，并做好相应的培训演练记录。</w:t>
            </w:r>
          </w:p>
          <w:p w:rsidR="00B148BB" w:rsidRPr="00C062A0" w:rsidRDefault="00B148BB" w:rsidP="00B148BB">
            <w:pPr>
              <w:spacing w:line="500" w:lineRule="exact"/>
              <w:outlineLvl w:val="1"/>
              <w:rPr>
                <w:rFonts w:ascii="仿宋_GB2312" w:eastAsia="仿宋_GB2312" w:hAnsi="仿宋_GB2312" w:cs="仿宋_GB2312"/>
                <w:b/>
                <w:bCs/>
                <w:sz w:val="28"/>
                <w:szCs w:val="28"/>
              </w:rPr>
            </w:pPr>
            <w:bookmarkStart w:id="9" w:name="_Toc60819707"/>
            <w:r>
              <w:rPr>
                <w:rFonts w:ascii="仿宋_GB2312" w:eastAsia="仿宋_GB2312" w:hAnsi="仿宋_GB2312" w:cs="仿宋_GB2312" w:hint="eastAsia"/>
                <w:b/>
                <w:bCs/>
                <w:sz w:val="28"/>
                <w:szCs w:val="28"/>
              </w:rPr>
              <w:t>2</w:t>
            </w:r>
            <w:r w:rsidRPr="00C062A0">
              <w:rPr>
                <w:rFonts w:ascii="仿宋_GB2312" w:eastAsia="仿宋_GB2312" w:hAnsi="仿宋_GB2312" w:cs="仿宋_GB2312" w:hint="eastAsia"/>
                <w:b/>
                <w:bCs/>
                <w:sz w:val="28"/>
                <w:szCs w:val="28"/>
              </w:rPr>
              <w:t>预防性建议</w:t>
            </w:r>
            <w:bookmarkEnd w:id="9"/>
          </w:p>
          <w:p w:rsidR="00B148BB" w:rsidRDefault="00B148BB" w:rsidP="00B148BB">
            <w:pPr>
              <w:spacing w:line="490" w:lineRule="exact"/>
              <w:ind w:firstLine="555"/>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1、</w:t>
            </w:r>
            <w:proofErr w:type="gramStart"/>
            <w:r>
              <w:rPr>
                <w:rFonts w:ascii="仿宋_GB2312" w:eastAsia="仿宋_GB2312" w:hAnsi="仿宋_GB2312" w:cs="仿宋_GB2312" w:hint="eastAsia"/>
                <w:bCs/>
                <w:sz w:val="28"/>
                <w:szCs w:val="28"/>
              </w:rPr>
              <w:t>辅助用室应</w:t>
            </w:r>
            <w:proofErr w:type="gramEnd"/>
            <w:r>
              <w:rPr>
                <w:rFonts w:ascii="仿宋_GB2312" w:eastAsia="仿宋_GB2312" w:hAnsi="仿宋_GB2312" w:cs="仿宋_GB2312" w:hint="eastAsia"/>
                <w:bCs/>
                <w:sz w:val="28"/>
                <w:szCs w:val="28"/>
              </w:rPr>
              <w:t>经常打扫，保持室内外干净、整齐、卫生。</w:t>
            </w:r>
          </w:p>
          <w:p w:rsidR="00C01515" w:rsidRPr="00B148BB" w:rsidRDefault="00B148BB" w:rsidP="00B148BB">
            <w:pPr>
              <w:tabs>
                <w:tab w:val="left" w:pos="851"/>
              </w:tabs>
              <w:spacing w:line="490" w:lineRule="exact"/>
              <w:ind w:firstLineChars="200" w:firstLine="560"/>
              <w:rPr>
                <w:rFonts w:ascii="仿宋_GB2312" w:eastAsia="仿宋_GB2312" w:hint="eastAsia"/>
                <w:color w:val="000000"/>
                <w:sz w:val="24"/>
              </w:rPr>
            </w:pPr>
            <w:r>
              <w:rPr>
                <w:rFonts w:ascii="仿宋_GB2312" w:eastAsia="仿宋_GB2312" w:hint="eastAsia"/>
                <w:sz w:val="28"/>
                <w:szCs w:val="28"/>
              </w:rPr>
              <w:t>2、用人单位相关负责人应该学习</w:t>
            </w:r>
            <w:r>
              <w:rPr>
                <w:rFonts w:ascii="仿宋_GB2312" w:eastAsia="仿宋_GB2312" w:hAnsi="宋体" w:hint="eastAsia"/>
                <w:color w:val="000000"/>
                <w:kern w:val="0"/>
                <w:sz w:val="28"/>
              </w:rPr>
              <w:t>《中华人民共和国职业病防治法》</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sz w:val="28"/>
                <w:szCs w:val="28"/>
              </w:rPr>
              <w:t>中华人民共和国主席令</w:t>
            </w:r>
            <w:r>
              <w:rPr>
                <w:rFonts w:ascii="仿宋_GB2312" w:eastAsia="仿宋_GB2312" w:hAnsi="仿宋_GB2312" w:cs="仿宋_GB2312" w:hint="eastAsia"/>
                <w:sz w:val="28"/>
                <w:szCs w:val="28"/>
                <w:lang w:val="zh-CN"/>
              </w:rPr>
              <w:t>〔</w:t>
            </w:r>
            <w:r>
              <w:rPr>
                <w:rFonts w:ascii="仿宋_GB2312" w:eastAsia="仿宋_GB2312" w:hAnsi="仿宋_GB2312" w:cs="仿宋_GB2312" w:hint="eastAsia"/>
                <w:sz w:val="28"/>
                <w:szCs w:val="28"/>
              </w:rPr>
              <w:t>2011</w:t>
            </w:r>
            <w:r>
              <w:rPr>
                <w:rFonts w:ascii="仿宋_GB2312" w:eastAsia="仿宋_GB2312" w:hAnsi="仿宋_GB2312" w:cs="仿宋_GB2312" w:hint="eastAsia"/>
                <w:sz w:val="28"/>
                <w:szCs w:val="28"/>
                <w:lang w:val="zh-CN"/>
              </w:rPr>
              <w:t>〕</w:t>
            </w:r>
            <w:r>
              <w:rPr>
                <w:rFonts w:ascii="仿宋_GB2312" w:eastAsia="仿宋_GB2312" w:hAnsi="仿宋_GB2312" w:cs="仿宋_GB2312" w:hint="eastAsia"/>
                <w:sz w:val="28"/>
                <w:szCs w:val="28"/>
              </w:rPr>
              <w:t>第52号</w:t>
            </w:r>
            <w:r>
              <w:rPr>
                <w:rFonts w:ascii="仿宋_GB2312" w:eastAsia="仿宋_GB2312" w:hAnsi="仿宋_GB2312" w:cs="仿宋_GB2312" w:hint="eastAsia"/>
                <w:color w:val="000000"/>
                <w:sz w:val="28"/>
                <w:szCs w:val="28"/>
              </w:rPr>
              <w:t>）、</w:t>
            </w:r>
            <w:r>
              <w:rPr>
                <w:rFonts w:ascii="仿宋_GB2312" w:eastAsia="仿宋_GB2312" w:hAnsi="宋体" w:hint="eastAsia"/>
                <w:color w:val="000000"/>
                <w:kern w:val="0"/>
                <w:sz w:val="28"/>
              </w:rPr>
              <w:t>《工作场所职业卫生监督管理规定》（国家安全生产监督管理</w:t>
            </w:r>
            <w:proofErr w:type="gramStart"/>
            <w:r>
              <w:rPr>
                <w:rFonts w:ascii="仿宋_GB2312" w:eastAsia="仿宋_GB2312" w:hAnsi="宋体" w:hint="eastAsia"/>
                <w:color w:val="000000"/>
                <w:kern w:val="0"/>
                <w:sz w:val="28"/>
              </w:rPr>
              <w:t>总局第</w:t>
            </w:r>
            <w:proofErr w:type="gramEnd"/>
            <w:r>
              <w:rPr>
                <w:rFonts w:ascii="仿宋_GB2312" w:eastAsia="仿宋_GB2312" w:hAnsi="仿宋_GB2312" w:cs="仿宋_GB2312" w:hint="eastAsia"/>
                <w:sz w:val="28"/>
                <w:szCs w:val="28"/>
                <w:lang w:val="zh-CN"/>
              </w:rPr>
              <w:t>〔</w:t>
            </w:r>
            <w:r>
              <w:rPr>
                <w:rFonts w:ascii="仿宋_GB2312" w:eastAsia="仿宋_GB2312" w:hAnsi="仿宋_GB2312" w:cs="仿宋_GB2312" w:hint="eastAsia"/>
                <w:sz w:val="28"/>
                <w:szCs w:val="28"/>
              </w:rPr>
              <w:t>2012</w:t>
            </w:r>
            <w:r>
              <w:rPr>
                <w:rFonts w:ascii="仿宋_GB2312" w:eastAsia="仿宋_GB2312" w:hAnsi="仿宋_GB2312" w:cs="仿宋_GB2312" w:hint="eastAsia"/>
                <w:sz w:val="28"/>
                <w:szCs w:val="28"/>
                <w:lang w:val="zh-CN"/>
              </w:rPr>
              <w:t>〕</w:t>
            </w:r>
            <w:r>
              <w:rPr>
                <w:rFonts w:ascii="仿宋_GB2312" w:eastAsia="仿宋_GB2312" w:hAnsi="宋体" w:hint="eastAsia"/>
                <w:color w:val="000000"/>
                <w:kern w:val="0"/>
                <w:sz w:val="28"/>
              </w:rPr>
              <w:t>47号令）等相关法律、法规和规章制度，应该按照相关职业卫生规定开展职业卫生相关工作。</w:t>
            </w:r>
            <w:bookmarkStart w:id="10" w:name="_GoBack"/>
            <w:bookmarkEnd w:id="10"/>
          </w:p>
        </w:tc>
      </w:tr>
    </w:tbl>
    <w:p w:rsidR="00C01515" w:rsidRDefault="00C01515" w:rsidP="00A9549B">
      <w:pPr>
        <w:widowControl/>
        <w:spacing w:line="470" w:lineRule="atLeast"/>
        <w:jc w:val="center"/>
        <w:rPr>
          <w:rFonts w:hint="eastAsia"/>
          <w:sz w:val="24"/>
        </w:rPr>
      </w:pPr>
      <w:r>
        <w:rPr>
          <w:sz w:val="24"/>
        </w:rPr>
        <w:lastRenderedPageBreak/>
        <w:t xml:space="preserve"> </w:t>
      </w:r>
    </w:p>
    <w:sectPr w:rsidR="00C01515">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59F" w:rsidRDefault="0050659F">
      <w:r>
        <w:separator/>
      </w:r>
    </w:p>
  </w:endnote>
  <w:endnote w:type="continuationSeparator" w:id="0">
    <w:p w:rsidR="0050659F" w:rsidRDefault="0050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ì.">
    <w:altName w:val="宋体"/>
    <w:charset w:val="86"/>
    <w:family w:val="swiss"/>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15" w:rsidRDefault="00F82A19">
    <w:pPr>
      <w:pStyle w:val="a8"/>
    </w:pPr>
    <w:r>
      <w:rPr>
        <w:rFonts w:ascii="黑体" w:eastAsia="黑体" w:hAnsi="黑体"/>
        <w:b/>
        <w:noProof/>
        <w:sz w:val="21"/>
        <w:szCs w:val="21"/>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-21590</wp:posOffset>
              </wp:positionV>
              <wp:extent cx="5257800" cy="0"/>
              <wp:effectExtent l="9525" t="16510" r="9525" b="12065"/>
              <wp:wrapNone/>
              <wp:docPr id="1"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pt" to="414.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" strokeweight="1.5pt"/>
          </w:pict>
        </mc:Fallback>
      </mc:AlternateContent>
    </w:r>
    <w:r w:rsidR="00C01515">
      <w:rPr>
        <w:rFonts w:ascii="黑体" w:eastAsia="黑体" w:hAnsi="黑体"/>
        <w:b/>
        <w:sz w:val="21"/>
        <w:szCs w:val="21"/>
      </w:rPr>
      <w:t>颁布日期：201</w:t>
    </w:r>
    <w:r w:rsidR="00C01515">
      <w:rPr>
        <w:rFonts w:ascii="黑体" w:eastAsia="黑体" w:hAnsi="黑体" w:hint="eastAsia"/>
        <w:b/>
        <w:sz w:val="21"/>
        <w:szCs w:val="21"/>
      </w:rPr>
      <w:t>9</w:t>
    </w:r>
    <w:r w:rsidR="00C01515">
      <w:rPr>
        <w:rFonts w:ascii="黑体" w:eastAsia="黑体" w:hAnsi="黑体"/>
        <w:b/>
        <w:sz w:val="21"/>
        <w:szCs w:val="21"/>
      </w:rPr>
      <w:t>年0</w:t>
    </w:r>
    <w:r w:rsidR="00C01515">
      <w:rPr>
        <w:rFonts w:ascii="黑体" w:eastAsia="黑体" w:hAnsi="黑体" w:hint="eastAsia"/>
        <w:b/>
        <w:sz w:val="21"/>
        <w:szCs w:val="21"/>
      </w:rPr>
      <w:t>1</w:t>
    </w:r>
    <w:r w:rsidR="00C01515">
      <w:rPr>
        <w:rFonts w:ascii="黑体" w:eastAsia="黑体" w:hAnsi="黑体"/>
        <w:b/>
        <w:sz w:val="21"/>
        <w:szCs w:val="21"/>
      </w:rPr>
      <w:t xml:space="preserve">月01日    </w:t>
    </w:r>
    <w:r w:rsidR="00C01515">
      <w:rPr>
        <w:rFonts w:ascii="黑体" w:eastAsia="黑体" w:hAnsi="黑体" w:hint="eastAsia"/>
        <w:b/>
        <w:sz w:val="21"/>
        <w:szCs w:val="21"/>
      </w:rPr>
      <w:t xml:space="preserve"> </w:t>
    </w:r>
    <w:r w:rsidR="00C01515">
      <w:rPr>
        <w:rFonts w:ascii="黑体" w:eastAsia="黑体" w:hAnsi="黑体"/>
        <w:b/>
        <w:sz w:val="21"/>
        <w:szCs w:val="21"/>
      </w:rPr>
      <w:t xml:space="preserve">                    实施日期：201</w:t>
    </w:r>
    <w:r w:rsidR="00C01515">
      <w:rPr>
        <w:rFonts w:ascii="黑体" w:eastAsia="黑体" w:hAnsi="黑体" w:hint="eastAsia"/>
        <w:b/>
        <w:sz w:val="21"/>
        <w:szCs w:val="21"/>
      </w:rPr>
      <w:t>9</w:t>
    </w:r>
    <w:r w:rsidR="00C01515">
      <w:rPr>
        <w:rFonts w:ascii="黑体" w:eastAsia="黑体" w:hAnsi="黑体"/>
        <w:b/>
        <w:sz w:val="21"/>
        <w:szCs w:val="21"/>
      </w:rPr>
      <w:t>年0</w:t>
    </w:r>
    <w:r w:rsidR="00C01515">
      <w:rPr>
        <w:rFonts w:ascii="黑体" w:eastAsia="黑体" w:hAnsi="黑体" w:hint="eastAsia"/>
        <w:b/>
        <w:sz w:val="21"/>
        <w:szCs w:val="21"/>
      </w:rPr>
      <w:t>1</w:t>
    </w:r>
    <w:r w:rsidR="00C01515">
      <w:rPr>
        <w:rFonts w:ascii="黑体" w:eastAsia="黑体" w:hAnsi="黑体"/>
        <w:b/>
        <w:sz w:val="21"/>
        <w:szCs w:val="21"/>
      </w:rPr>
      <w:t>月</w:t>
    </w:r>
    <w:r w:rsidR="00C01515">
      <w:rPr>
        <w:rFonts w:ascii="黑体" w:eastAsia="黑体" w:hAnsi="黑体" w:hint="eastAsia"/>
        <w:b/>
        <w:sz w:val="21"/>
        <w:szCs w:val="21"/>
      </w:rPr>
      <w:t>20</w:t>
    </w:r>
    <w:r w:rsidR="00C01515">
      <w:rPr>
        <w:rFonts w:ascii="黑体" w:eastAsia="黑体" w:hAnsi="黑体"/>
        <w:b/>
        <w:sz w:val="21"/>
        <w:szCs w:val="21"/>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59F" w:rsidRDefault="0050659F">
      <w:r>
        <w:separator/>
      </w:r>
    </w:p>
  </w:footnote>
  <w:footnote w:type="continuationSeparator" w:id="0">
    <w:p w:rsidR="0050659F" w:rsidRDefault="00506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15" w:rsidRDefault="00C01515">
    <w:pPr>
      <w:pStyle w:val="a9"/>
      <w:pBdr>
        <w:bottom w:val="single" w:sz="12" w:space="0" w:color="auto"/>
      </w:pBdr>
      <w:jc w:val="left"/>
      <w:rPr>
        <w:rFonts w:ascii="黑体" w:eastAsia="黑体" w:hAnsi="黑体" w:hint="eastAsia"/>
        <w:b/>
        <w:bCs/>
        <w:sz w:val="21"/>
        <w:szCs w:val="21"/>
      </w:rPr>
    </w:pPr>
    <w:r>
      <w:rPr>
        <w:rFonts w:ascii="黑体" w:eastAsia="黑体" w:hAnsi="黑体" w:hint="eastAsia"/>
        <w:b/>
        <w:bCs/>
        <w:sz w:val="21"/>
        <w:szCs w:val="21"/>
      </w:rPr>
      <w:t>云南君强企业管理有限公司</w:t>
    </w:r>
    <w:r>
      <w:rPr>
        <w:rFonts w:ascii="黑体" w:eastAsia="黑体" w:hAnsi="黑体"/>
        <w:b/>
        <w:bCs/>
        <w:sz w:val="21"/>
        <w:szCs w:val="21"/>
      </w:rPr>
      <w:t xml:space="preserve">     </w:t>
    </w:r>
    <w:proofErr w:type="gramStart"/>
    <w:r>
      <w:rPr>
        <w:rFonts w:ascii="黑体" w:eastAsia="黑体" w:hAnsi="黑体"/>
        <w:b/>
        <w:bCs/>
        <w:sz w:val="21"/>
        <w:szCs w:val="21"/>
      </w:rPr>
      <w:t xml:space="preserve">　　　　</w:t>
    </w:r>
    <w:proofErr w:type="gramEnd"/>
    <w:r>
      <w:rPr>
        <w:rFonts w:ascii="黑体" w:eastAsia="黑体" w:hAnsi="黑体"/>
        <w:b/>
        <w:bCs/>
        <w:sz w:val="21"/>
        <w:szCs w:val="21"/>
      </w:rPr>
      <w:t xml:space="preserve">      </w:t>
    </w:r>
    <w:r>
      <w:rPr>
        <w:rFonts w:ascii="黑体" w:eastAsia="黑体" w:hAnsi="黑体" w:hint="eastAsia"/>
        <w:b/>
        <w:bCs/>
        <w:sz w:val="21"/>
        <w:szCs w:val="21"/>
      </w:rPr>
      <w:t xml:space="preserve">           YNJQ/GLJL-ZG-2019-QT049</w:t>
    </w:r>
  </w:p>
  <w:p w:rsidR="00C01515" w:rsidRDefault="00C01515">
    <w:pPr>
      <w:pStyle w:val="a9"/>
      <w:pBdr>
        <w:bottom w:val="single" w:sz="12" w:space="0" w:color="auto"/>
      </w:pBdr>
      <w:jc w:val="left"/>
      <w:rPr>
        <w:rFonts w:ascii="黑体" w:eastAsia="黑体" w:hAnsi="黑体" w:hint="eastAsia"/>
        <w:b/>
        <w:bCs/>
        <w:sz w:val="21"/>
        <w:szCs w:val="21"/>
      </w:rPr>
    </w:pPr>
    <w:r>
      <w:rPr>
        <w:rFonts w:ascii="黑体" w:eastAsia="黑体" w:hAnsi="黑体" w:hint="eastAsia"/>
        <w:b/>
        <w:sz w:val="21"/>
        <w:szCs w:val="21"/>
      </w:rPr>
      <w:t>标题：报告信息公开简报表</w:t>
    </w:r>
    <w:r>
      <w:rPr>
        <w:rFonts w:ascii="黑体" w:eastAsia="黑体" w:hAnsi="黑体"/>
        <w:b/>
        <w:sz w:val="21"/>
        <w:szCs w:val="21"/>
      </w:rPr>
      <w:t xml:space="preserve">  </w:t>
    </w:r>
    <w:r>
      <w:rPr>
        <w:rFonts w:ascii="黑体" w:eastAsia="黑体" w:hAnsi="黑体" w:hint="eastAsia"/>
        <w:b/>
        <w:sz w:val="21"/>
        <w:szCs w:val="21"/>
      </w:rPr>
      <w:t xml:space="preserve">                             </w:t>
    </w:r>
    <w:r>
      <w:rPr>
        <w:rFonts w:ascii="黑体" w:eastAsia="黑体" w:hAnsi="黑体"/>
        <w:b/>
        <w:sz w:val="21"/>
        <w:szCs w:val="21"/>
      </w:rPr>
      <w:t>第0次修订</w:t>
    </w:r>
    <w:r>
      <w:rPr>
        <w:rFonts w:ascii="黑体" w:eastAsia="黑体" w:hAnsi="黑体" w:hint="eastAsia"/>
        <w:b/>
        <w:sz w:val="21"/>
        <w:szCs w:val="21"/>
      </w:rPr>
      <w:t xml:space="preserve">      </w:t>
    </w:r>
    <w:r>
      <w:rPr>
        <w:rFonts w:ascii="黑体" w:eastAsia="黑体" w:hAnsi="黑体"/>
        <w:b/>
        <w:sz w:val="21"/>
        <w:szCs w:val="21"/>
      </w:rPr>
      <w:t>第</w:t>
    </w:r>
    <w:r>
      <w:rPr>
        <w:rFonts w:ascii="黑体" w:eastAsia="黑体" w:hAnsi="黑体" w:hint="eastAsia"/>
        <w:b/>
        <w:sz w:val="21"/>
        <w:szCs w:val="21"/>
      </w:rPr>
      <w:t>4</w:t>
    </w:r>
    <w:r>
      <w:rPr>
        <w:rFonts w:ascii="黑体" w:eastAsia="黑体" w:hAnsi="黑体"/>
        <w:b/>
        <w:sz w:val="21"/>
        <w:szCs w:val="21"/>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DF5E39"/>
    <w:multiLevelType w:val="singleLevel"/>
    <w:tmpl w:val="C1DF5E39"/>
    <w:lvl w:ilvl="0">
      <w:start w:val="1"/>
      <w:numFmt w:val="lowerLetter"/>
      <w:suff w:val="nothing"/>
      <w:lvlText w:val="%1、"/>
      <w:lvlJc w:val="left"/>
    </w:lvl>
  </w:abstractNum>
  <w:abstractNum w:abstractNumId="1">
    <w:nsid w:val="F7866D70"/>
    <w:multiLevelType w:val="singleLevel"/>
    <w:tmpl w:val="F7866D70"/>
    <w:lvl w:ilvl="0">
      <w:start w:val="1"/>
      <w:numFmt w:val="decimal"/>
      <w:suff w:val="nothing"/>
      <w:lvlText w:val="（%1）"/>
      <w:lvlJc w:val="left"/>
    </w:lvl>
  </w:abstractNum>
  <w:abstractNum w:abstractNumId="2">
    <w:nsid w:val="56754FB0"/>
    <w:multiLevelType w:val="singleLevel"/>
    <w:tmpl w:val="56754FB0"/>
    <w:lvl w:ilvl="0">
      <w:start w:val="1"/>
      <w:numFmt w:val="decimal"/>
      <w:suff w:val="nothing"/>
      <w:lvlText w:val="（%1）"/>
      <w:lvlJc w:val="left"/>
    </w:lvl>
  </w:abstractNum>
  <w:abstractNum w:abstractNumId="3">
    <w:nsid w:val="56989DB0"/>
    <w:multiLevelType w:val="singleLevel"/>
    <w:tmpl w:val="56989DB0"/>
    <w:lvl w:ilvl="0">
      <w:start w:val="4"/>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5E"/>
    <w:rsid w:val="000306A9"/>
    <w:rsid w:val="0003630A"/>
    <w:rsid w:val="00052265"/>
    <w:rsid w:val="00055A83"/>
    <w:rsid w:val="00090D64"/>
    <w:rsid w:val="0015661D"/>
    <w:rsid w:val="00181693"/>
    <w:rsid w:val="001B6D4C"/>
    <w:rsid w:val="001E3384"/>
    <w:rsid w:val="00222A2E"/>
    <w:rsid w:val="0026019B"/>
    <w:rsid w:val="00261D41"/>
    <w:rsid w:val="00267D59"/>
    <w:rsid w:val="00275BBA"/>
    <w:rsid w:val="00285A26"/>
    <w:rsid w:val="002A1A1B"/>
    <w:rsid w:val="003347A1"/>
    <w:rsid w:val="00341EB8"/>
    <w:rsid w:val="00344806"/>
    <w:rsid w:val="00384968"/>
    <w:rsid w:val="003E7377"/>
    <w:rsid w:val="00423ECB"/>
    <w:rsid w:val="00457BD2"/>
    <w:rsid w:val="004678AE"/>
    <w:rsid w:val="004C4B26"/>
    <w:rsid w:val="0050659F"/>
    <w:rsid w:val="00521F17"/>
    <w:rsid w:val="00550D81"/>
    <w:rsid w:val="0056415A"/>
    <w:rsid w:val="005A460E"/>
    <w:rsid w:val="005A5297"/>
    <w:rsid w:val="005C2ED3"/>
    <w:rsid w:val="005C6D48"/>
    <w:rsid w:val="005D66F0"/>
    <w:rsid w:val="00662697"/>
    <w:rsid w:val="006875FE"/>
    <w:rsid w:val="007176F4"/>
    <w:rsid w:val="00720A6E"/>
    <w:rsid w:val="00751E47"/>
    <w:rsid w:val="007B56F2"/>
    <w:rsid w:val="007B60DB"/>
    <w:rsid w:val="007E1110"/>
    <w:rsid w:val="007F384F"/>
    <w:rsid w:val="00881B4B"/>
    <w:rsid w:val="008B493A"/>
    <w:rsid w:val="008D1104"/>
    <w:rsid w:val="00911C13"/>
    <w:rsid w:val="00A414C2"/>
    <w:rsid w:val="00A42303"/>
    <w:rsid w:val="00A46212"/>
    <w:rsid w:val="00A9549B"/>
    <w:rsid w:val="00AD7928"/>
    <w:rsid w:val="00B148BB"/>
    <w:rsid w:val="00B34E90"/>
    <w:rsid w:val="00B620C8"/>
    <w:rsid w:val="00BB60E9"/>
    <w:rsid w:val="00BC1A5E"/>
    <w:rsid w:val="00C01515"/>
    <w:rsid w:val="00C3422E"/>
    <w:rsid w:val="00CD02AB"/>
    <w:rsid w:val="00DA3C16"/>
    <w:rsid w:val="00DB08E7"/>
    <w:rsid w:val="00DB15AC"/>
    <w:rsid w:val="00DB7DDD"/>
    <w:rsid w:val="00E135CA"/>
    <w:rsid w:val="00E32955"/>
    <w:rsid w:val="00E47A06"/>
    <w:rsid w:val="00E6753A"/>
    <w:rsid w:val="00E77B99"/>
    <w:rsid w:val="00E82BC3"/>
    <w:rsid w:val="00EA03E2"/>
    <w:rsid w:val="00ED5CB5"/>
    <w:rsid w:val="00F82A19"/>
    <w:rsid w:val="00F941C7"/>
    <w:rsid w:val="00FA650E"/>
    <w:rsid w:val="02BE34C1"/>
    <w:rsid w:val="0822349B"/>
    <w:rsid w:val="0F597E60"/>
    <w:rsid w:val="10B37BD6"/>
    <w:rsid w:val="1B623B85"/>
    <w:rsid w:val="22675BBF"/>
    <w:rsid w:val="235940E0"/>
    <w:rsid w:val="25295642"/>
    <w:rsid w:val="2CA32BBC"/>
    <w:rsid w:val="2DDD74F3"/>
    <w:rsid w:val="300B19A9"/>
    <w:rsid w:val="335F55C2"/>
    <w:rsid w:val="3B3B3A8A"/>
    <w:rsid w:val="3C0B00D1"/>
    <w:rsid w:val="474F226C"/>
    <w:rsid w:val="4ACC289A"/>
    <w:rsid w:val="501D7E27"/>
    <w:rsid w:val="532E1C10"/>
    <w:rsid w:val="537558DE"/>
    <w:rsid w:val="53E140CD"/>
    <w:rsid w:val="5409405D"/>
    <w:rsid w:val="56E67553"/>
    <w:rsid w:val="5BF56B66"/>
    <w:rsid w:val="5C6342A8"/>
    <w:rsid w:val="5CBF181C"/>
    <w:rsid w:val="6440568E"/>
    <w:rsid w:val="7046728C"/>
    <w:rsid w:val="72B21CDC"/>
    <w:rsid w:val="72D817E1"/>
    <w:rsid w:val="784517BB"/>
    <w:rsid w:val="7C680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toc 3" w:uiPriority="39" w:unhideWhenUsed="1" w:qFormat="1"/>
    <w:lsdException w:name="Normal Indent" w:uiPriority="99" w:unhideWhenUsed="1" w:qFormat="1"/>
    <w:lsdException w:name="annotation text" w:uiPriority="99"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pPr>
      <w:keepNext/>
      <w:keepLines/>
      <w:spacing w:line="490" w:lineRule="exact"/>
      <w:outlineLvl w:val="1"/>
    </w:pPr>
    <w:rPr>
      <w:rFonts w:ascii="Arial" w:eastAsia="仿宋_GB2312" w:hAnsi="Arial"/>
      <w:b/>
      <w:sz w:val="28"/>
    </w:rPr>
  </w:style>
  <w:style w:type="paragraph" w:styleId="3">
    <w:name w:val="heading 3"/>
    <w:basedOn w:val="30"/>
    <w:next w:val="a"/>
    <w:qFormat/>
    <w:pPr>
      <w:keepNext/>
      <w:keepLines/>
      <w:spacing w:line="490" w:lineRule="exact"/>
      <w:ind w:left="0"/>
      <w:outlineLvl w:val="2"/>
    </w:pPr>
    <w:rPr>
      <w:rFonts w:ascii="Calibri" w:hAnsi="Calibri" w:hint="eastAsia"/>
      <w:kern w:val="1"/>
      <w:sz w:val="18"/>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pPr>
      <w:widowControl w:val="0"/>
      <w:autoSpaceDE w:val="0"/>
      <w:autoSpaceDN w:val="0"/>
      <w:adjustRightInd w:val="0"/>
    </w:pPr>
    <w:rPr>
      <w:rFonts w:ascii="..ì." w:eastAsia="..ì." w:hAnsi="..ì." w:hint="eastAsia"/>
      <w:color w:val="000000"/>
      <w:sz w:val="24"/>
      <w:szCs w:val="22"/>
    </w:rPr>
  </w:style>
  <w:style w:type="paragraph" w:styleId="30">
    <w:name w:val="toc 3"/>
    <w:basedOn w:val="a"/>
    <w:next w:val="a"/>
    <w:uiPriority w:val="39"/>
    <w:unhideWhenUsed/>
    <w:qFormat/>
    <w:pPr>
      <w:ind w:leftChars="400" w:left="840"/>
    </w:pPr>
  </w:style>
  <w:style w:type="paragraph" w:styleId="a3">
    <w:name w:val="Normal Indent"/>
    <w:basedOn w:val="a"/>
    <w:uiPriority w:val="99"/>
    <w:unhideWhenUsed/>
    <w:qFormat/>
    <w:pPr>
      <w:spacing w:line="400" w:lineRule="exact"/>
      <w:ind w:firstLine="420"/>
    </w:pPr>
    <w:rPr>
      <w:rFonts w:ascii="楷体_GB2312" w:eastAsia="楷体_GB2312"/>
      <w:spacing w:val="20"/>
      <w:sz w:val="28"/>
      <w:szCs w:val="20"/>
    </w:rPr>
  </w:style>
  <w:style w:type="paragraph" w:styleId="a4">
    <w:name w:val="Document Map"/>
    <w:basedOn w:val="a"/>
    <w:semiHidden/>
    <w:pPr>
      <w:shd w:val="clear" w:color="auto" w:fill="000080"/>
    </w:pPr>
  </w:style>
  <w:style w:type="paragraph" w:styleId="a5">
    <w:name w:val="annotation text"/>
    <w:basedOn w:val="a"/>
    <w:uiPriority w:val="99"/>
    <w:qFormat/>
    <w:pPr>
      <w:jc w:val="left"/>
    </w:pPr>
    <w:rPr>
      <w:sz w:val="28"/>
    </w:rPr>
  </w:style>
  <w:style w:type="paragraph" w:styleId="a6">
    <w:name w:val="Plain Text"/>
    <w:basedOn w:val="a"/>
    <w:pPr>
      <w:widowControl/>
      <w:spacing w:before="100" w:beforeAutospacing="1" w:after="100" w:afterAutospacing="1"/>
      <w:jc w:val="left"/>
    </w:pPr>
    <w:rPr>
      <w:rFonts w:ascii="宋体" w:hAnsi="宋体" w:cs="宋体"/>
      <w:kern w:val="0"/>
      <w:sz w:val="24"/>
    </w:rPr>
  </w:style>
  <w:style w:type="paragraph" w:styleId="20">
    <w:name w:val="Body Text Indent 2"/>
    <w:basedOn w:val="a"/>
    <w:pPr>
      <w:widowControl/>
      <w:spacing w:before="100" w:beforeAutospacing="1" w:after="100" w:afterAutospacing="1"/>
      <w:jc w:val="left"/>
    </w:pPr>
    <w:rPr>
      <w:rFonts w:ascii="宋体" w:hAnsi="宋体" w:cs="宋体"/>
      <w:kern w:val="0"/>
      <w:sz w:val="24"/>
    </w:rPr>
  </w:style>
  <w:style w:type="paragraph" w:styleId="a7">
    <w:name w:val="Balloon Text"/>
    <w:basedOn w:val="a"/>
    <w:link w:val="Char"/>
    <w:rPr>
      <w:sz w:val="18"/>
      <w:szCs w:val="18"/>
    </w:rPr>
  </w:style>
  <w:style w:type="character" w:customStyle="1" w:styleId="Char">
    <w:name w:val="批注框文本 Char"/>
    <w:link w:val="a7"/>
    <w:rPr>
      <w:kern w:val="2"/>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aa">
    <w:name w:val="Normal (Web)"/>
    <w:basedOn w:val="a"/>
    <w:unhideWhenUsed/>
    <w:qFormat/>
    <w:pPr>
      <w:widowControl/>
      <w:spacing w:before="100" w:beforeAutospacing="1" w:after="100" w:afterAutospacing="1"/>
      <w:jc w:val="left"/>
    </w:pPr>
    <w:rPr>
      <w:rFonts w:ascii="宋体" w:hAnsi="宋体" w:cs="宋体"/>
      <w:color w:val="000000"/>
      <w:kern w:val="0"/>
      <w:sz w:val="24"/>
    </w:rPr>
  </w:style>
  <w:style w:type="table" w:styleId="ab">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paragraph" w:customStyle="1" w:styleId="11">
    <w:name w:val="样式1"/>
    <w:basedOn w:val="10"/>
    <w:qFormat/>
    <w:pPr>
      <w:spacing w:line="400" w:lineRule="exact"/>
      <w:jc w:val="left"/>
    </w:pPr>
    <w:rPr>
      <w:rFonts w:ascii="宋体" w:hAnsi="宋体"/>
      <w:bCs/>
      <w:spacing w:val="20"/>
      <w:kern w:val="0"/>
      <w:sz w:val="24"/>
    </w:rPr>
  </w:style>
  <w:style w:type="paragraph" w:customStyle="1" w:styleId="p0">
    <w:name w:val="p0"/>
    <w:basedOn w:val="a"/>
    <w:qFormat/>
    <w:pPr>
      <w:widowControl/>
    </w:pPr>
    <w:rPr>
      <w:rFonts w:ascii="Calibri" w:hAnsi="Calibri"/>
      <w:kern w:val="0"/>
      <w:szCs w:val="21"/>
    </w:rPr>
  </w:style>
  <w:style w:type="paragraph" w:customStyle="1" w:styleId="12">
    <w:name w:val="1"/>
    <w:basedOn w:val="a"/>
    <w:pPr>
      <w:widowControl/>
      <w:spacing w:before="100" w:beforeAutospacing="1" w:after="100" w:afterAutospacing="1"/>
      <w:jc w:val="left"/>
    </w:pPr>
    <w:rPr>
      <w:rFonts w:ascii="宋体" w:hAnsi="宋体" w:cs="宋体"/>
      <w:kern w:val="0"/>
      <w:sz w:val="24"/>
    </w:rPr>
  </w:style>
  <w:style w:type="character" w:customStyle="1" w:styleId="fontstyle01">
    <w:name w:val="fontstyle01"/>
    <w:qFormat/>
    <w:rPr>
      <w:rFonts w:ascii="仿宋_GB2312" w:eastAsia="仿宋_GB2312" w:hint="eastAsia"/>
      <w:color w:val="000000"/>
      <w:sz w:val="28"/>
      <w:szCs w:val="28"/>
    </w:rPr>
  </w:style>
  <w:style w:type="paragraph" w:styleId="ac">
    <w:name w:val="List Paragraph"/>
    <w:basedOn w:val="a"/>
    <w:uiPriority w:val="99"/>
    <w:unhideWhenUsed/>
    <w:rsid w:val="00F82A19"/>
    <w:pPr>
      <w:ind w:firstLineChars="200" w:firstLine="420"/>
    </w:pPr>
    <w:rPr>
      <w:rFonts w:ascii="Calibri" w:hAnsi="Calibri" w:cs="黑体"/>
      <w:szCs w:val="22"/>
    </w:rPr>
  </w:style>
  <w:style w:type="paragraph" w:customStyle="1" w:styleId="21">
    <w:name w:val="正文2"/>
    <w:rsid w:val="00B148BB"/>
    <w:pPr>
      <w:spacing w:line="360" w:lineRule="auto"/>
      <w:ind w:firstLineChars="200" w:firstLine="200"/>
    </w:pPr>
    <w:rPr>
      <w:rFonts w:eastAsia="仿宋_GB2312"/>
      <w:sz w:val="24"/>
    </w:rPr>
  </w:style>
  <w:style w:type="paragraph" w:styleId="ad">
    <w:name w:val="Body Text"/>
    <w:basedOn w:val="a"/>
    <w:link w:val="Char0"/>
    <w:uiPriority w:val="99"/>
    <w:unhideWhenUsed/>
    <w:qFormat/>
    <w:rsid w:val="00B148BB"/>
    <w:pPr>
      <w:spacing w:after="120"/>
    </w:pPr>
    <w:rPr>
      <w:rFonts w:ascii="Calibri" w:hAnsi="Calibri" w:cs="黑体"/>
      <w:szCs w:val="22"/>
    </w:rPr>
  </w:style>
  <w:style w:type="character" w:customStyle="1" w:styleId="Char0">
    <w:name w:val="正文文本 Char"/>
    <w:basedOn w:val="a0"/>
    <w:link w:val="ad"/>
    <w:uiPriority w:val="99"/>
    <w:qFormat/>
    <w:rsid w:val="00B148BB"/>
    <w:rPr>
      <w:rFonts w:ascii="Calibri" w:hAnsi="Calibri" w:cs="黑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toc 3" w:uiPriority="39" w:unhideWhenUsed="1" w:qFormat="1"/>
    <w:lsdException w:name="Normal Indent" w:uiPriority="99" w:unhideWhenUsed="1" w:qFormat="1"/>
    <w:lsdException w:name="annotation text" w:uiPriority="99"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pPr>
      <w:keepNext/>
      <w:keepLines/>
      <w:spacing w:line="490" w:lineRule="exact"/>
      <w:outlineLvl w:val="1"/>
    </w:pPr>
    <w:rPr>
      <w:rFonts w:ascii="Arial" w:eastAsia="仿宋_GB2312" w:hAnsi="Arial"/>
      <w:b/>
      <w:sz w:val="28"/>
    </w:rPr>
  </w:style>
  <w:style w:type="paragraph" w:styleId="3">
    <w:name w:val="heading 3"/>
    <w:basedOn w:val="30"/>
    <w:next w:val="a"/>
    <w:qFormat/>
    <w:pPr>
      <w:keepNext/>
      <w:keepLines/>
      <w:spacing w:line="490" w:lineRule="exact"/>
      <w:ind w:left="0"/>
      <w:outlineLvl w:val="2"/>
    </w:pPr>
    <w:rPr>
      <w:rFonts w:ascii="Calibri" w:hAnsi="Calibri" w:hint="eastAsia"/>
      <w:kern w:val="1"/>
      <w:sz w:val="18"/>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pPr>
      <w:widowControl w:val="0"/>
      <w:autoSpaceDE w:val="0"/>
      <w:autoSpaceDN w:val="0"/>
      <w:adjustRightInd w:val="0"/>
    </w:pPr>
    <w:rPr>
      <w:rFonts w:ascii="..ì." w:eastAsia="..ì." w:hAnsi="..ì." w:hint="eastAsia"/>
      <w:color w:val="000000"/>
      <w:sz w:val="24"/>
      <w:szCs w:val="22"/>
    </w:rPr>
  </w:style>
  <w:style w:type="paragraph" w:styleId="30">
    <w:name w:val="toc 3"/>
    <w:basedOn w:val="a"/>
    <w:next w:val="a"/>
    <w:uiPriority w:val="39"/>
    <w:unhideWhenUsed/>
    <w:qFormat/>
    <w:pPr>
      <w:ind w:leftChars="400" w:left="840"/>
    </w:pPr>
  </w:style>
  <w:style w:type="paragraph" w:styleId="a3">
    <w:name w:val="Normal Indent"/>
    <w:basedOn w:val="a"/>
    <w:uiPriority w:val="99"/>
    <w:unhideWhenUsed/>
    <w:qFormat/>
    <w:pPr>
      <w:spacing w:line="400" w:lineRule="exact"/>
      <w:ind w:firstLine="420"/>
    </w:pPr>
    <w:rPr>
      <w:rFonts w:ascii="楷体_GB2312" w:eastAsia="楷体_GB2312"/>
      <w:spacing w:val="20"/>
      <w:sz w:val="28"/>
      <w:szCs w:val="20"/>
    </w:rPr>
  </w:style>
  <w:style w:type="paragraph" w:styleId="a4">
    <w:name w:val="Document Map"/>
    <w:basedOn w:val="a"/>
    <w:semiHidden/>
    <w:pPr>
      <w:shd w:val="clear" w:color="auto" w:fill="000080"/>
    </w:pPr>
  </w:style>
  <w:style w:type="paragraph" w:styleId="a5">
    <w:name w:val="annotation text"/>
    <w:basedOn w:val="a"/>
    <w:uiPriority w:val="99"/>
    <w:qFormat/>
    <w:pPr>
      <w:jc w:val="left"/>
    </w:pPr>
    <w:rPr>
      <w:sz w:val="28"/>
    </w:rPr>
  </w:style>
  <w:style w:type="paragraph" w:styleId="a6">
    <w:name w:val="Plain Text"/>
    <w:basedOn w:val="a"/>
    <w:pPr>
      <w:widowControl/>
      <w:spacing w:before="100" w:beforeAutospacing="1" w:after="100" w:afterAutospacing="1"/>
      <w:jc w:val="left"/>
    </w:pPr>
    <w:rPr>
      <w:rFonts w:ascii="宋体" w:hAnsi="宋体" w:cs="宋体"/>
      <w:kern w:val="0"/>
      <w:sz w:val="24"/>
    </w:rPr>
  </w:style>
  <w:style w:type="paragraph" w:styleId="20">
    <w:name w:val="Body Text Indent 2"/>
    <w:basedOn w:val="a"/>
    <w:pPr>
      <w:widowControl/>
      <w:spacing w:before="100" w:beforeAutospacing="1" w:after="100" w:afterAutospacing="1"/>
      <w:jc w:val="left"/>
    </w:pPr>
    <w:rPr>
      <w:rFonts w:ascii="宋体" w:hAnsi="宋体" w:cs="宋体"/>
      <w:kern w:val="0"/>
      <w:sz w:val="24"/>
    </w:rPr>
  </w:style>
  <w:style w:type="paragraph" w:styleId="a7">
    <w:name w:val="Balloon Text"/>
    <w:basedOn w:val="a"/>
    <w:link w:val="Char"/>
    <w:rPr>
      <w:sz w:val="18"/>
      <w:szCs w:val="18"/>
    </w:rPr>
  </w:style>
  <w:style w:type="character" w:customStyle="1" w:styleId="Char">
    <w:name w:val="批注框文本 Char"/>
    <w:link w:val="a7"/>
    <w:rPr>
      <w:kern w:val="2"/>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aa">
    <w:name w:val="Normal (Web)"/>
    <w:basedOn w:val="a"/>
    <w:unhideWhenUsed/>
    <w:qFormat/>
    <w:pPr>
      <w:widowControl/>
      <w:spacing w:before="100" w:beforeAutospacing="1" w:after="100" w:afterAutospacing="1"/>
      <w:jc w:val="left"/>
    </w:pPr>
    <w:rPr>
      <w:rFonts w:ascii="宋体" w:hAnsi="宋体" w:cs="宋体"/>
      <w:color w:val="000000"/>
      <w:kern w:val="0"/>
      <w:sz w:val="24"/>
    </w:rPr>
  </w:style>
  <w:style w:type="table" w:styleId="ab">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paragraph" w:customStyle="1" w:styleId="11">
    <w:name w:val="样式1"/>
    <w:basedOn w:val="10"/>
    <w:qFormat/>
    <w:pPr>
      <w:spacing w:line="400" w:lineRule="exact"/>
      <w:jc w:val="left"/>
    </w:pPr>
    <w:rPr>
      <w:rFonts w:ascii="宋体" w:hAnsi="宋体"/>
      <w:bCs/>
      <w:spacing w:val="20"/>
      <w:kern w:val="0"/>
      <w:sz w:val="24"/>
    </w:rPr>
  </w:style>
  <w:style w:type="paragraph" w:customStyle="1" w:styleId="p0">
    <w:name w:val="p0"/>
    <w:basedOn w:val="a"/>
    <w:qFormat/>
    <w:pPr>
      <w:widowControl/>
    </w:pPr>
    <w:rPr>
      <w:rFonts w:ascii="Calibri" w:hAnsi="Calibri"/>
      <w:kern w:val="0"/>
      <w:szCs w:val="21"/>
    </w:rPr>
  </w:style>
  <w:style w:type="paragraph" w:customStyle="1" w:styleId="12">
    <w:name w:val="1"/>
    <w:basedOn w:val="a"/>
    <w:pPr>
      <w:widowControl/>
      <w:spacing w:before="100" w:beforeAutospacing="1" w:after="100" w:afterAutospacing="1"/>
      <w:jc w:val="left"/>
    </w:pPr>
    <w:rPr>
      <w:rFonts w:ascii="宋体" w:hAnsi="宋体" w:cs="宋体"/>
      <w:kern w:val="0"/>
      <w:sz w:val="24"/>
    </w:rPr>
  </w:style>
  <w:style w:type="character" w:customStyle="1" w:styleId="fontstyle01">
    <w:name w:val="fontstyle01"/>
    <w:qFormat/>
    <w:rPr>
      <w:rFonts w:ascii="仿宋_GB2312" w:eastAsia="仿宋_GB2312" w:hint="eastAsia"/>
      <w:color w:val="000000"/>
      <w:sz w:val="28"/>
      <w:szCs w:val="28"/>
    </w:rPr>
  </w:style>
  <w:style w:type="paragraph" w:styleId="ac">
    <w:name w:val="List Paragraph"/>
    <w:basedOn w:val="a"/>
    <w:uiPriority w:val="99"/>
    <w:unhideWhenUsed/>
    <w:rsid w:val="00F82A19"/>
    <w:pPr>
      <w:ind w:firstLineChars="200" w:firstLine="420"/>
    </w:pPr>
    <w:rPr>
      <w:rFonts w:ascii="Calibri" w:hAnsi="Calibri" w:cs="黑体"/>
      <w:szCs w:val="22"/>
    </w:rPr>
  </w:style>
  <w:style w:type="paragraph" w:customStyle="1" w:styleId="21">
    <w:name w:val="正文2"/>
    <w:rsid w:val="00B148BB"/>
    <w:pPr>
      <w:spacing w:line="360" w:lineRule="auto"/>
      <w:ind w:firstLineChars="200" w:firstLine="200"/>
    </w:pPr>
    <w:rPr>
      <w:rFonts w:eastAsia="仿宋_GB2312"/>
      <w:sz w:val="24"/>
    </w:rPr>
  </w:style>
  <w:style w:type="paragraph" w:styleId="ad">
    <w:name w:val="Body Text"/>
    <w:basedOn w:val="a"/>
    <w:link w:val="Char0"/>
    <w:uiPriority w:val="99"/>
    <w:unhideWhenUsed/>
    <w:qFormat/>
    <w:rsid w:val="00B148BB"/>
    <w:pPr>
      <w:spacing w:after="120"/>
    </w:pPr>
    <w:rPr>
      <w:rFonts w:ascii="Calibri" w:hAnsi="Calibri" w:cs="黑体"/>
      <w:szCs w:val="22"/>
    </w:rPr>
  </w:style>
  <w:style w:type="character" w:customStyle="1" w:styleId="Char0">
    <w:name w:val="正文文本 Char"/>
    <w:basedOn w:val="a0"/>
    <w:link w:val="ad"/>
    <w:uiPriority w:val="99"/>
    <w:qFormat/>
    <w:rsid w:val="00B148BB"/>
    <w:rPr>
      <w:rFonts w:ascii="Calibri" w:hAnsi="Calibri" w:cs="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314</Words>
  <Characters>1791</Characters>
  <Application>Microsoft Office Word</Application>
  <DocSecurity>0</DocSecurity>
  <PresentationFormat/>
  <Lines>14</Lines>
  <Paragraphs>4</Paragraphs>
  <Slides>0</Slides>
  <Notes>0</Notes>
  <HiddenSlides>0</HiddenSlides>
  <MMClips>0</MMClips>
  <ScaleCrop>false</ScaleCrop>
  <Company>china</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报告信息公开简报表</dc:title>
  <dc:creator>Administrator</dc:creator>
  <cp:lastModifiedBy>Administrator</cp:lastModifiedBy>
  <cp:revision>2</cp:revision>
  <cp:lastPrinted>2021-12-27T07:48:00Z</cp:lastPrinted>
  <dcterms:created xsi:type="dcterms:W3CDTF">2022-08-04T02:27:00Z</dcterms:created>
  <dcterms:modified xsi:type="dcterms:W3CDTF">2022-08-04T02:27:00Z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943A67D76A1C444DA1EBE4CDF1637165</vt:lpwstr>
  </property>
</Properties>
</file>